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226" w:rsidRPr="00B57483" w:rsidRDefault="00076226" w:rsidP="007D10EE">
      <w:pPr>
        <w:pStyle w:val="a4"/>
        <w:pBdr>
          <w:top w:val="single" w:sz="4" w:space="1" w:color="auto"/>
          <w:left w:val="single" w:sz="4" w:space="4" w:color="auto"/>
          <w:bottom w:val="single" w:sz="4" w:space="1" w:color="auto"/>
          <w:right w:val="single" w:sz="4" w:space="4" w:color="auto"/>
        </w:pBdr>
        <w:shd w:val="clear" w:color="auto" w:fill="D9D9D9"/>
        <w:tabs>
          <w:tab w:val="left" w:pos="3135"/>
        </w:tabs>
        <w:ind w:left="0"/>
        <w:jc w:val="center"/>
        <w:rPr>
          <w:rFonts w:cs="Arial"/>
          <w:b/>
          <w:color w:val="000000"/>
          <w:sz w:val="20"/>
          <w:szCs w:val="20"/>
        </w:rPr>
      </w:pPr>
      <w:r w:rsidRPr="00B57483">
        <w:rPr>
          <w:rFonts w:cs="Arial"/>
          <w:b/>
          <w:color w:val="000000"/>
          <w:sz w:val="20"/>
          <w:szCs w:val="20"/>
        </w:rPr>
        <w:t xml:space="preserve">Οδηγίες υποβολής προτάσεων ίδρυσης νέων </w:t>
      </w:r>
    </w:p>
    <w:p w:rsidR="00076226" w:rsidRPr="00B57483" w:rsidRDefault="00076226" w:rsidP="007D10EE">
      <w:pPr>
        <w:pStyle w:val="a4"/>
        <w:pBdr>
          <w:top w:val="single" w:sz="4" w:space="1" w:color="auto"/>
          <w:left w:val="single" w:sz="4" w:space="4" w:color="auto"/>
          <w:bottom w:val="single" w:sz="4" w:space="1" w:color="auto"/>
          <w:right w:val="single" w:sz="4" w:space="4" w:color="auto"/>
        </w:pBdr>
        <w:shd w:val="clear" w:color="auto" w:fill="D9D9D9"/>
        <w:tabs>
          <w:tab w:val="left" w:pos="3135"/>
        </w:tabs>
        <w:ind w:left="0"/>
        <w:jc w:val="center"/>
        <w:rPr>
          <w:rFonts w:cs="Arial"/>
          <w:b/>
          <w:color w:val="000000"/>
          <w:sz w:val="20"/>
          <w:szCs w:val="20"/>
        </w:rPr>
      </w:pPr>
      <w:r w:rsidRPr="00B57483">
        <w:rPr>
          <w:rFonts w:cs="Arial"/>
          <w:b/>
          <w:color w:val="000000"/>
          <w:sz w:val="20"/>
          <w:szCs w:val="20"/>
        </w:rPr>
        <w:t>Προπτυχιακών Προγραμμάτων Σπουδών (ΠΠΣ)</w:t>
      </w:r>
    </w:p>
    <w:p w:rsidR="00076226" w:rsidRPr="00B57483" w:rsidRDefault="00076226" w:rsidP="007D10EE">
      <w:pPr>
        <w:pStyle w:val="a4"/>
        <w:pBdr>
          <w:top w:val="single" w:sz="4" w:space="1" w:color="auto"/>
          <w:left w:val="single" w:sz="4" w:space="4" w:color="auto"/>
          <w:bottom w:val="single" w:sz="4" w:space="1" w:color="auto"/>
          <w:right w:val="single" w:sz="4" w:space="4" w:color="auto"/>
        </w:pBdr>
        <w:shd w:val="clear" w:color="auto" w:fill="D9D9D9"/>
        <w:tabs>
          <w:tab w:val="left" w:pos="3135"/>
        </w:tabs>
        <w:ind w:left="0"/>
        <w:jc w:val="center"/>
        <w:rPr>
          <w:rFonts w:cs="Arial"/>
          <w:b/>
          <w:color w:val="000000"/>
          <w:sz w:val="20"/>
          <w:szCs w:val="20"/>
        </w:rPr>
      </w:pPr>
      <w:r w:rsidRPr="00B57483">
        <w:rPr>
          <w:rFonts w:cs="Arial"/>
          <w:b/>
          <w:color w:val="000000"/>
          <w:sz w:val="20"/>
          <w:szCs w:val="20"/>
        </w:rPr>
        <w:t xml:space="preserve">Προθεσμία: : </w:t>
      </w:r>
      <w:r w:rsidRPr="00B57483">
        <w:rPr>
          <w:rFonts w:cs="Arial"/>
          <w:b/>
          <w:color w:val="FF0000"/>
          <w:sz w:val="20"/>
          <w:szCs w:val="20"/>
        </w:rPr>
        <w:t xml:space="preserve">31 Οκτωβρίου </w:t>
      </w:r>
      <w:r w:rsidRPr="00B57483">
        <w:rPr>
          <w:rFonts w:cs="Arial"/>
          <w:b/>
          <w:color w:val="000000"/>
          <w:sz w:val="20"/>
          <w:szCs w:val="20"/>
        </w:rPr>
        <w:t>προηγούμενου ακαδ. Έτους</w:t>
      </w:r>
    </w:p>
    <w:p w:rsidR="00076226" w:rsidRPr="00B57483" w:rsidRDefault="00076226" w:rsidP="00CC49ED">
      <w:pPr>
        <w:spacing w:after="0"/>
        <w:jc w:val="both"/>
        <w:rPr>
          <w:rFonts w:cs="Arial"/>
          <w:b/>
          <w:i/>
          <w:sz w:val="20"/>
          <w:szCs w:val="20"/>
        </w:rPr>
      </w:pP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i/>
          <w:sz w:val="20"/>
          <w:szCs w:val="20"/>
        </w:rPr>
      </w:pPr>
      <w:r w:rsidRPr="00B57483">
        <w:rPr>
          <w:rFonts w:cs="Arial"/>
          <w:b/>
          <w:i/>
          <w:sz w:val="20"/>
          <w:szCs w:val="20"/>
        </w:rPr>
        <w:t>Βασικά βήματα:</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α. Ηλεκτρονική υποβολή σχεδίου πρότασης </w:t>
      </w:r>
      <w:r>
        <w:rPr>
          <w:rFonts w:cs="Arial"/>
          <w:b/>
          <w:sz w:val="20"/>
          <w:szCs w:val="20"/>
        </w:rPr>
        <w:t>της</w:t>
      </w:r>
      <w:r w:rsidRPr="00B57483">
        <w:rPr>
          <w:rFonts w:cs="Arial"/>
          <w:b/>
          <w:sz w:val="20"/>
          <w:szCs w:val="20"/>
        </w:rPr>
        <w:t xml:space="preserve"> ΜΟΔΙΠ (</w:t>
      </w:r>
      <w:r w:rsidRPr="00B57483">
        <w:rPr>
          <w:rFonts w:cs="Arial"/>
          <w:b/>
          <w:color w:val="0070C0"/>
          <w:sz w:val="20"/>
          <w:szCs w:val="20"/>
        </w:rPr>
        <w:t xml:space="preserve">Έλεγχος Πληρότητας </w:t>
      </w:r>
      <w:r w:rsidRPr="00B57483">
        <w:rPr>
          <w:rFonts w:cs="Arial"/>
          <w:b/>
          <w:sz w:val="20"/>
          <w:szCs w:val="20"/>
        </w:rPr>
        <w:t xml:space="preserve">από Γραμματεία ΜΟΔΙΠ, </w:t>
      </w:r>
      <w:r w:rsidRPr="00B57483">
        <w:rPr>
          <w:rFonts w:cs="Arial"/>
          <w:b/>
          <w:color w:val="0070C0"/>
          <w:sz w:val="20"/>
          <w:szCs w:val="20"/>
        </w:rPr>
        <w:t xml:space="preserve">Έλεγχος Ποιότητας </w:t>
      </w:r>
      <w:r w:rsidRPr="00B57483">
        <w:rPr>
          <w:rFonts w:cs="Arial"/>
          <w:b/>
          <w:sz w:val="20"/>
          <w:szCs w:val="20"/>
        </w:rPr>
        <w:t>από ΜΟΔΙΠ).</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Β. Υποβολή ΤΕΛΙΚΩΝ αρχείων μέσω Κεντρικού πρωτοκόλλου και ηλεκτρονικά </w:t>
      </w:r>
      <w:r>
        <w:rPr>
          <w:rFonts w:cs="Arial"/>
          <w:b/>
          <w:sz w:val="20"/>
          <w:szCs w:val="20"/>
        </w:rPr>
        <w:t>της</w:t>
      </w:r>
      <w:r w:rsidRPr="00B57483">
        <w:rPr>
          <w:rFonts w:cs="Arial"/>
          <w:b/>
          <w:sz w:val="20"/>
          <w:szCs w:val="20"/>
        </w:rPr>
        <w:t xml:space="preserve"> ΜΟΔΙΠ, με κοινοποίηση </w:t>
      </w:r>
      <w:r>
        <w:rPr>
          <w:rFonts w:cs="Arial"/>
          <w:b/>
          <w:sz w:val="20"/>
          <w:szCs w:val="20"/>
        </w:rPr>
        <w:t>της</w:t>
      </w:r>
      <w:r w:rsidRPr="00B57483">
        <w:rPr>
          <w:rFonts w:cs="Arial"/>
          <w:b/>
          <w:sz w:val="20"/>
          <w:szCs w:val="20"/>
        </w:rPr>
        <w:t xml:space="preserve"> τη Σύγκλητο. </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Γ. Εισήγηση ΜΟΔΙΠ </w:t>
      </w:r>
      <w:r>
        <w:rPr>
          <w:rFonts w:cs="Arial"/>
          <w:b/>
          <w:sz w:val="20"/>
          <w:szCs w:val="20"/>
        </w:rPr>
        <w:t>της</w:t>
      </w:r>
      <w:r w:rsidRPr="00B57483">
        <w:rPr>
          <w:rFonts w:cs="Arial"/>
          <w:b/>
          <w:sz w:val="20"/>
          <w:szCs w:val="20"/>
        </w:rPr>
        <w:t xml:space="preserve"> Σύγκλητο.</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Δ. Ταυτόχρονα </w:t>
      </w:r>
      <w:r w:rsidRPr="00B57483">
        <w:rPr>
          <w:rFonts w:cs="Arial"/>
          <w:b/>
          <w:color w:val="0070C0"/>
          <w:sz w:val="20"/>
          <w:szCs w:val="20"/>
        </w:rPr>
        <w:t xml:space="preserve">Έλεγχος Νομιμότητας </w:t>
      </w:r>
      <w:r w:rsidRPr="00B57483">
        <w:rPr>
          <w:rFonts w:cs="Arial"/>
          <w:b/>
          <w:sz w:val="20"/>
          <w:szCs w:val="20"/>
        </w:rPr>
        <w:t>(Σχεδίου Πρυτανικής Απόφασης &amp; Εσωτερικού Κανονισμού) από Σύγκλητο.</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Ε.  Έγκριση από Σύγκλητο.</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Στ.1. Εάν πρόκειται για </w:t>
      </w:r>
      <w:r w:rsidRPr="00B57483">
        <w:rPr>
          <w:rFonts w:cs="Arial"/>
          <w:b/>
          <w:color w:val="FF0000"/>
          <w:sz w:val="20"/>
          <w:szCs w:val="20"/>
        </w:rPr>
        <w:t xml:space="preserve">υφιστάμενο </w:t>
      </w:r>
      <w:r w:rsidRPr="00B57483">
        <w:rPr>
          <w:rFonts w:cs="Arial"/>
          <w:b/>
          <w:sz w:val="20"/>
          <w:szCs w:val="20"/>
        </w:rPr>
        <w:t>ΠΠΣ στο οποίο οι αλλαγές είναι βαθμού τέτοιου, που συνιστούν νέο ΠΣ, θα ενημερωθεί η ΑΔΙΠ και χρήζει πιστοποίησης.</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 xml:space="preserve">Στ.2. Εάν πρόκειται για </w:t>
      </w:r>
      <w:r w:rsidRPr="00B57483">
        <w:rPr>
          <w:rFonts w:cs="Arial"/>
          <w:b/>
          <w:color w:val="FF0000"/>
          <w:sz w:val="20"/>
          <w:szCs w:val="20"/>
        </w:rPr>
        <w:t xml:space="preserve">εντελώς νέο </w:t>
      </w:r>
      <w:r w:rsidRPr="00B57483">
        <w:rPr>
          <w:rFonts w:cs="Arial"/>
          <w:b/>
          <w:sz w:val="20"/>
          <w:szCs w:val="20"/>
        </w:rPr>
        <w:t>ΠΠΣ:</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στ.2.i. Αποστολή στο ΥΠΟΠΑΙΘ</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στ.2.</w:t>
      </w:r>
      <w:r w:rsidRPr="00B57483">
        <w:rPr>
          <w:rFonts w:cs="Arial"/>
          <w:b/>
          <w:sz w:val="20"/>
          <w:szCs w:val="20"/>
          <w:lang w:val="en-US"/>
        </w:rPr>
        <w:t>ii</w:t>
      </w:r>
      <w:r w:rsidRPr="00B57483">
        <w:rPr>
          <w:rFonts w:cs="Arial"/>
          <w:b/>
          <w:sz w:val="20"/>
          <w:szCs w:val="20"/>
        </w:rPr>
        <w:t xml:space="preserve"> Το ΥΠΟΠΑΙΘ ζητά τη γνώμη </w:t>
      </w:r>
      <w:r>
        <w:rPr>
          <w:rFonts w:cs="Arial"/>
          <w:b/>
          <w:sz w:val="20"/>
          <w:szCs w:val="20"/>
        </w:rPr>
        <w:t>της</w:t>
      </w:r>
      <w:r w:rsidRPr="00B57483">
        <w:rPr>
          <w:rFonts w:cs="Arial"/>
          <w:b/>
          <w:sz w:val="20"/>
          <w:szCs w:val="20"/>
        </w:rPr>
        <w:t xml:space="preserve"> ΑΔΙΠ και του Συμβουλίου Ιδρύματος</w:t>
      </w:r>
    </w:p>
    <w:p w:rsidR="00076226" w:rsidRPr="00B57483" w:rsidRDefault="00076226" w:rsidP="00CC49ED">
      <w:pPr>
        <w:pBdr>
          <w:top w:val="single" w:sz="4" w:space="1" w:color="auto"/>
          <w:left w:val="single" w:sz="4" w:space="4" w:color="auto"/>
          <w:bottom w:val="single" w:sz="4" w:space="1" w:color="auto"/>
          <w:right w:val="single" w:sz="4" w:space="4" w:color="auto"/>
        </w:pBdr>
        <w:spacing w:after="0"/>
        <w:jc w:val="both"/>
        <w:rPr>
          <w:rFonts w:cs="Arial"/>
          <w:b/>
          <w:sz w:val="20"/>
          <w:szCs w:val="20"/>
        </w:rPr>
      </w:pPr>
      <w:r w:rsidRPr="00B57483">
        <w:rPr>
          <w:rFonts w:cs="Arial"/>
          <w:b/>
          <w:sz w:val="20"/>
          <w:szCs w:val="20"/>
        </w:rPr>
        <w:t>στ.2.</w:t>
      </w:r>
      <w:r w:rsidRPr="00B57483">
        <w:rPr>
          <w:rFonts w:cs="Arial"/>
          <w:b/>
          <w:sz w:val="20"/>
          <w:szCs w:val="20"/>
          <w:lang w:val="en-US"/>
        </w:rPr>
        <w:t>iii</w:t>
      </w:r>
      <w:r w:rsidRPr="00B57483">
        <w:rPr>
          <w:rFonts w:cs="Arial"/>
          <w:b/>
          <w:sz w:val="20"/>
          <w:szCs w:val="20"/>
        </w:rPr>
        <w:t xml:space="preserve"> Έκδοση Προεδρικού Διατάγματος (Υπ. Διοικητικής Μεταρρύθμισης &amp; Ηλεκτρ. Διακυβέρνησης, Οικονομικών, ΥΠΟΠΑΙΘ)</w:t>
      </w:r>
    </w:p>
    <w:p w:rsidR="00076226" w:rsidRPr="00B57483" w:rsidRDefault="00076226" w:rsidP="00CC49ED">
      <w:pPr>
        <w:spacing w:after="0"/>
        <w:jc w:val="both"/>
        <w:rPr>
          <w:rFonts w:cs="Arial"/>
          <w:b/>
          <w:sz w:val="20"/>
          <w:szCs w:val="20"/>
        </w:rPr>
      </w:pPr>
    </w:p>
    <w:p w:rsidR="00076226" w:rsidRPr="00B57483" w:rsidRDefault="00076226" w:rsidP="00CC49ED">
      <w:pPr>
        <w:jc w:val="both"/>
        <w:rPr>
          <w:rFonts w:cs="Arial"/>
          <w:b/>
          <w:sz w:val="20"/>
          <w:szCs w:val="20"/>
        </w:rPr>
      </w:pPr>
      <w:r w:rsidRPr="00B57483">
        <w:rPr>
          <w:rFonts w:cs="Arial"/>
          <w:b/>
          <w:sz w:val="20"/>
          <w:szCs w:val="20"/>
        </w:rPr>
        <w:t>Εισαγωγή</w:t>
      </w:r>
    </w:p>
    <w:p w:rsidR="00076226" w:rsidRPr="00B57483" w:rsidRDefault="00076226" w:rsidP="00CC49ED">
      <w:pPr>
        <w:jc w:val="both"/>
        <w:rPr>
          <w:rFonts w:cs="Arial"/>
          <w:sz w:val="20"/>
          <w:szCs w:val="20"/>
        </w:rPr>
      </w:pPr>
      <w:r w:rsidRPr="00B57483">
        <w:rPr>
          <w:rFonts w:cs="Arial"/>
          <w:bCs/>
          <w:noProof w:val="0"/>
          <w:sz w:val="20"/>
          <w:szCs w:val="20"/>
        </w:rPr>
        <w:t xml:space="preserve">Σε πρώτο στάδιο  </w:t>
      </w:r>
      <w:r w:rsidRPr="00B57483">
        <w:rPr>
          <w:rFonts w:cs="Arial"/>
          <w:sz w:val="20"/>
          <w:szCs w:val="20"/>
        </w:rPr>
        <w:t xml:space="preserve">πρέπει να υποβληθεί εισήγηση σκοπιμότητας-βιωσιμότητας που θα συμπεριλαμβάνει την ανάλυση των γενικών κριτηρίων πιστοποίησης </w:t>
      </w:r>
      <w:r>
        <w:rPr>
          <w:rFonts w:cs="Arial"/>
          <w:sz w:val="20"/>
          <w:szCs w:val="20"/>
        </w:rPr>
        <w:t>της</w:t>
      </w:r>
      <w:r w:rsidRPr="00B57483">
        <w:rPr>
          <w:rFonts w:cs="Arial"/>
          <w:sz w:val="20"/>
          <w:szCs w:val="20"/>
        </w:rPr>
        <w:t xml:space="preserve"> ποιότητας του νέου Προγράμματος Σπουδών/ΠΠΣ (επισυνάπτεται το Παράρτημα ΙΙΙ </w:t>
      </w:r>
      <w:r>
        <w:rPr>
          <w:rFonts w:cs="Arial"/>
          <w:sz w:val="20"/>
          <w:szCs w:val="20"/>
        </w:rPr>
        <w:t>της</w:t>
      </w:r>
      <w:r w:rsidRPr="00B57483">
        <w:rPr>
          <w:rFonts w:cs="Arial"/>
          <w:sz w:val="20"/>
          <w:szCs w:val="20"/>
        </w:rPr>
        <w:t xml:space="preserve"> ΑΔΙΠ για περισσότερες πληροφορίες). </w:t>
      </w:r>
    </w:p>
    <w:p w:rsidR="00076226" w:rsidRPr="00B57483" w:rsidRDefault="00076226" w:rsidP="00CC49ED">
      <w:pPr>
        <w:jc w:val="both"/>
        <w:rPr>
          <w:rFonts w:cs="Arial"/>
          <w:bCs/>
          <w:noProof w:val="0"/>
          <w:sz w:val="20"/>
          <w:szCs w:val="20"/>
        </w:rPr>
      </w:pPr>
      <w:r w:rsidRPr="00B57483">
        <w:rPr>
          <w:rFonts w:cs="Arial"/>
          <w:bCs/>
          <w:noProof w:val="0"/>
          <w:sz w:val="20"/>
          <w:szCs w:val="20"/>
        </w:rPr>
        <w:t>Ολόκληρη η πρόταση ακαδημαϊκής πιστοποίησης (πρότυπο ΑΔΙΠ) πρέπει να υποβληθεί μετά την έγκριση και κατά τη διάρκεια του πρώτου έτους λειτουργίας του προγράμματος.</w:t>
      </w:r>
    </w:p>
    <w:p w:rsidR="00076226" w:rsidRPr="00B57483" w:rsidRDefault="00076226" w:rsidP="00177E34">
      <w:pPr>
        <w:spacing w:after="0"/>
        <w:jc w:val="both"/>
        <w:rPr>
          <w:rFonts w:cs="Myriad Pro"/>
          <w:sz w:val="20"/>
          <w:szCs w:val="20"/>
        </w:rPr>
      </w:pPr>
      <w:r w:rsidRPr="00B57483">
        <w:rPr>
          <w:rFonts w:cs="Myriad Pro"/>
          <w:b/>
          <w:color w:val="FF0000"/>
          <w:sz w:val="20"/>
          <w:szCs w:val="20"/>
        </w:rPr>
        <w:t>Προσοχή!</w:t>
      </w:r>
      <w:r w:rsidRPr="00B57483">
        <w:rPr>
          <w:rFonts w:cs="Myriad Pro"/>
          <w:b/>
          <w:sz w:val="20"/>
          <w:szCs w:val="20"/>
        </w:rPr>
        <w:t xml:space="preserve"> </w:t>
      </w:r>
      <w:r w:rsidRPr="00B57483">
        <w:rPr>
          <w:rFonts w:cs="Myriad Pro"/>
          <w:sz w:val="20"/>
          <w:szCs w:val="20"/>
        </w:rPr>
        <w:t xml:space="preserve">Αλλαγές στον προσανατολισμό και </w:t>
      </w:r>
      <w:r>
        <w:rPr>
          <w:rFonts w:cs="Myriad Pro"/>
          <w:sz w:val="20"/>
          <w:szCs w:val="20"/>
        </w:rPr>
        <w:t>της</w:t>
      </w:r>
      <w:r w:rsidRPr="00B57483">
        <w:rPr>
          <w:rFonts w:cs="Myriad Pro"/>
          <w:sz w:val="20"/>
          <w:szCs w:val="20"/>
        </w:rPr>
        <w:t xml:space="preserve"> στόχους του ΠΣ, αλλαγές στη δομή του </w:t>
      </w:r>
      <w:r>
        <w:rPr>
          <w:rFonts w:cs="Myriad Pro"/>
          <w:sz w:val="20"/>
          <w:szCs w:val="20"/>
        </w:rPr>
        <w:t>της</w:t>
      </w:r>
      <w:r w:rsidRPr="00B57483">
        <w:rPr>
          <w:rFonts w:cs="Myriad Pro"/>
          <w:sz w:val="20"/>
          <w:szCs w:val="20"/>
        </w:rPr>
        <w:t xml:space="preserve"> δημιουργία κατευθύνσεων, ή εκτεταμένες αλλαγές στο περιεχόμενο συνιστούν </w:t>
      </w:r>
      <w:r w:rsidRPr="00B57483">
        <w:rPr>
          <w:rFonts w:cs="Myriad Pro"/>
          <w:b/>
          <w:sz w:val="20"/>
          <w:szCs w:val="20"/>
          <w:u w:val="single"/>
        </w:rPr>
        <w:t>νέο</w:t>
      </w:r>
      <w:r w:rsidRPr="00B57483">
        <w:rPr>
          <w:rFonts w:cs="Myriad Pro"/>
          <w:sz w:val="20"/>
          <w:szCs w:val="20"/>
        </w:rPr>
        <w:t xml:space="preserve"> ΠΣ.</w:t>
      </w:r>
    </w:p>
    <w:p w:rsidR="00076226" w:rsidRPr="00B57483" w:rsidRDefault="00076226" w:rsidP="00CC49ED">
      <w:pPr>
        <w:jc w:val="both"/>
        <w:rPr>
          <w:rFonts w:cs="Arial"/>
          <w:bCs/>
          <w:noProof w:val="0"/>
          <w:sz w:val="20"/>
          <w:szCs w:val="20"/>
        </w:rPr>
      </w:pPr>
    </w:p>
    <w:p w:rsidR="00076226" w:rsidRPr="00B57483" w:rsidRDefault="00076226" w:rsidP="00CC49ED">
      <w:pPr>
        <w:jc w:val="both"/>
        <w:rPr>
          <w:rFonts w:cs="Arial"/>
          <w:sz w:val="20"/>
          <w:szCs w:val="20"/>
        </w:rPr>
      </w:pPr>
      <w:r w:rsidRPr="00B57483">
        <w:rPr>
          <w:rFonts w:cs="Arial"/>
          <w:sz w:val="20"/>
          <w:szCs w:val="20"/>
        </w:rPr>
        <w:t>Ειδικότερα υποβάλλονται τα εξής:</w:t>
      </w:r>
    </w:p>
    <w:p w:rsidR="00076226" w:rsidRPr="00B57483" w:rsidRDefault="00076226" w:rsidP="00CC49ED">
      <w:pPr>
        <w:jc w:val="both"/>
        <w:rPr>
          <w:rFonts w:cs="Arial"/>
          <w:b/>
          <w:sz w:val="20"/>
          <w:szCs w:val="20"/>
        </w:rPr>
      </w:pPr>
      <w:r w:rsidRPr="00B57483">
        <w:rPr>
          <w:rFonts w:cs="Arial"/>
          <w:b/>
          <w:sz w:val="20"/>
          <w:szCs w:val="20"/>
        </w:rPr>
        <w:t xml:space="preserve">Α. ΠΡΟΤΑΣΗ </w:t>
      </w:r>
      <w:r w:rsidR="00905EC8">
        <w:rPr>
          <w:rFonts w:cs="Arial"/>
          <w:b/>
          <w:sz w:val="20"/>
          <w:szCs w:val="20"/>
        </w:rPr>
        <w:t>ΠΡΟΣ</w:t>
      </w:r>
      <w:r w:rsidRPr="00B57483">
        <w:rPr>
          <w:rFonts w:cs="Arial"/>
          <w:b/>
          <w:sz w:val="20"/>
          <w:szCs w:val="20"/>
        </w:rPr>
        <w:t xml:space="preserve"> ΜΟΔΙΠ</w:t>
      </w:r>
    </w:p>
    <w:p w:rsidR="00076226" w:rsidRPr="00B57483" w:rsidRDefault="00076226" w:rsidP="00CC49ED">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Λόγοι δημιουργίας του Νέου Προγράμματος.</w:t>
      </w:r>
    </w:p>
    <w:p w:rsidR="00076226" w:rsidRPr="00B57483" w:rsidRDefault="00076226" w:rsidP="00CC49ED">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Τυχόν συσχέτιση με συστάσεις προηγούμενης εξωτερικής αξιολόγησης.</w:t>
      </w:r>
    </w:p>
    <w:p w:rsidR="00076226" w:rsidRPr="00B57483" w:rsidRDefault="00076226" w:rsidP="00627134">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Αναφορά σε τυχόν συνεργασία με αποφοίτους, εργοδότες, επιστημονικούς φορείς κατά την κατάρτιση του ΠΣ.</w:t>
      </w:r>
    </w:p>
    <w:p w:rsidR="00076226" w:rsidRPr="00B57483" w:rsidRDefault="00076226" w:rsidP="00627134">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 xml:space="preserve">Τίτλος Προγράμματος Σπουδών (μετέχοντα Τμήματα ή Ιδρύματα). </w:t>
      </w:r>
      <w:r w:rsidRPr="00B57483">
        <w:rPr>
          <w:rFonts w:cs="Arial"/>
          <w:sz w:val="20"/>
          <w:szCs w:val="20"/>
        </w:rPr>
        <w:t xml:space="preserve">Στην περίπτωση δημιουργίας προγραμμάτων σπουδών με πανεπιστήμια </w:t>
      </w:r>
      <w:r>
        <w:rPr>
          <w:rFonts w:cs="Arial"/>
          <w:sz w:val="20"/>
          <w:szCs w:val="20"/>
        </w:rPr>
        <w:t>της</w:t>
      </w:r>
      <w:r w:rsidRPr="00B57483">
        <w:rPr>
          <w:rFonts w:cs="Arial"/>
          <w:sz w:val="20"/>
          <w:szCs w:val="20"/>
        </w:rPr>
        <w:t xml:space="preserve"> αλλοδαπής, θα πρέπει να έχει διασφαλιστεί ότι το εν λόγω Ίδρυμα και το Τμήμα είναι αναγνωρισμένα από το ΔΟΑΤΑΠ.</w:t>
      </w:r>
    </w:p>
    <w:p w:rsidR="00076226" w:rsidRPr="00B57483" w:rsidRDefault="00076226" w:rsidP="00CC49ED">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Σκοπός και αντικείμενο Προγράμματος Σπουδών (γνωστικά αντικείμενα, προσανατολισμός, προφίλ αποφοίτων, τομείς αναζήτησης εργασίας).</w:t>
      </w:r>
    </w:p>
    <w:p w:rsidR="00076226" w:rsidRPr="00B57483" w:rsidRDefault="00076226" w:rsidP="009424F0">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Μαθησιακά αποτελέσματα ΠΣ (</w:t>
      </w:r>
      <w:hyperlink r:id="rId8" w:history="1">
        <w:r w:rsidRPr="00B57483">
          <w:rPr>
            <w:rStyle w:val="-"/>
            <w:rFonts w:eastAsia="MgHelveticaUCPol" w:cs="MgHelveticaUCPol"/>
            <w:noProof w:val="0"/>
            <w:sz w:val="20"/>
            <w:szCs w:val="20"/>
            <w:lang w:val="en-US"/>
          </w:rPr>
          <w:t>http</w:t>
        </w:r>
        <w:r w:rsidRPr="00B57483">
          <w:rPr>
            <w:rStyle w:val="-"/>
            <w:rFonts w:eastAsia="MgHelveticaUCPol" w:cs="MgHelveticaUCPol"/>
            <w:noProof w:val="0"/>
            <w:sz w:val="20"/>
            <w:szCs w:val="20"/>
          </w:rPr>
          <w:t>://</w:t>
        </w:r>
        <w:r w:rsidRPr="00B57483">
          <w:rPr>
            <w:rStyle w:val="-"/>
            <w:rFonts w:eastAsia="MgHelveticaUCPol" w:cs="MgHelveticaUCPol"/>
            <w:noProof w:val="0"/>
            <w:sz w:val="20"/>
            <w:szCs w:val="20"/>
            <w:lang w:val="en-US"/>
          </w:rPr>
          <w:t>qa</w:t>
        </w:r>
        <w:r w:rsidRPr="00B57483">
          <w:rPr>
            <w:rStyle w:val="-"/>
            <w:rFonts w:eastAsia="MgHelveticaUCPol" w:cs="MgHelveticaUCPol"/>
            <w:noProof w:val="0"/>
            <w:sz w:val="20"/>
            <w:szCs w:val="20"/>
          </w:rPr>
          <w:t>.</w:t>
        </w:r>
        <w:r w:rsidRPr="00B57483">
          <w:rPr>
            <w:rStyle w:val="-"/>
            <w:rFonts w:eastAsia="MgHelveticaUCPol" w:cs="MgHelveticaUCPol"/>
            <w:noProof w:val="0"/>
            <w:sz w:val="20"/>
            <w:szCs w:val="20"/>
            <w:lang w:val="en-US"/>
          </w:rPr>
          <w:t>auth</w:t>
        </w:r>
        <w:r w:rsidRPr="00B57483">
          <w:rPr>
            <w:rStyle w:val="-"/>
            <w:rFonts w:eastAsia="MgHelveticaUCPol" w:cs="MgHelveticaUCPol"/>
            <w:noProof w:val="0"/>
            <w:sz w:val="20"/>
            <w:szCs w:val="20"/>
          </w:rPr>
          <w:t>.</w:t>
        </w:r>
        <w:r w:rsidRPr="00B57483">
          <w:rPr>
            <w:rStyle w:val="-"/>
            <w:rFonts w:eastAsia="MgHelveticaUCPol" w:cs="MgHelveticaUCPol"/>
            <w:noProof w:val="0"/>
            <w:sz w:val="20"/>
            <w:szCs w:val="20"/>
            <w:lang w:val="en-US"/>
          </w:rPr>
          <w:t>gr</w:t>
        </w:r>
        <w:r w:rsidRPr="00B57483">
          <w:rPr>
            <w:rStyle w:val="-"/>
            <w:rFonts w:eastAsia="MgHelveticaUCPol" w:cs="MgHelveticaUCPol"/>
            <w:noProof w:val="0"/>
            <w:sz w:val="20"/>
            <w:szCs w:val="20"/>
          </w:rPr>
          <w:t>/</w:t>
        </w:r>
        <w:r w:rsidRPr="00B57483">
          <w:rPr>
            <w:rStyle w:val="-"/>
            <w:rFonts w:eastAsia="MgHelveticaUCPol" w:cs="MgHelveticaUCPol"/>
            <w:noProof w:val="0"/>
            <w:sz w:val="20"/>
            <w:szCs w:val="20"/>
            <w:lang w:val="en-US"/>
          </w:rPr>
          <w:t>lo</w:t>
        </w:r>
      </w:hyperlink>
      <w:r w:rsidRPr="00B57483">
        <w:rPr>
          <w:rFonts w:eastAsia="MgHelveticaUCPol" w:cs="MgHelveticaUCPol"/>
          <w:noProof w:val="0"/>
          <w:sz w:val="20"/>
          <w:szCs w:val="20"/>
        </w:rPr>
        <w:t>).</w:t>
      </w:r>
    </w:p>
    <w:p w:rsidR="00076226" w:rsidRPr="00B57483" w:rsidRDefault="00076226" w:rsidP="00CC49ED">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lastRenderedPageBreak/>
        <w:t xml:space="preserve">Σύνδεση στόχων ΠΣ με αγορά εργασίας (ανταπόκριση στον στρατηγικό σχεδιασμό και </w:t>
      </w:r>
      <w:r>
        <w:rPr>
          <w:rFonts w:eastAsia="MgHelveticaUCPol" w:cs="MgHelveticaUCPol"/>
          <w:noProof w:val="0"/>
          <w:sz w:val="20"/>
          <w:szCs w:val="20"/>
        </w:rPr>
        <w:t>τ</w:t>
      </w:r>
      <w:r w:rsidR="00D80EEE">
        <w:rPr>
          <w:rFonts w:eastAsia="MgHelveticaUCPol" w:cs="MgHelveticaUCPol"/>
          <w:noProof w:val="0"/>
          <w:sz w:val="20"/>
          <w:szCs w:val="20"/>
        </w:rPr>
        <w:t>ους</w:t>
      </w:r>
      <w:r w:rsidRPr="00B57483">
        <w:rPr>
          <w:rFonts w:eastAsia="MgHelveticaUCPol" w:cs="MgHelveticaUCPol"/>
          <w:noProof w:val="0"/>
          <w:sz w:val="20"/>
          <w:szCs w:val="20"/>
        </w:rPr>
        <w:t xml:space="preserve">  στόχους του Τμήματος, </w:t>
      </w:r>
      <w:r>
        <w:rPr>
          <w:rFonts w:eastAsia="MgHelveticaUCPol" w:cs="MgHelveticaUCPol"/>
          <w:noProof w:val="0"/>
          <w:sz w:val="20"/>
          <w:szCs w:val="20"/>
        </w:rPr>
        <w:t>τ</w:t>
      </w:r>
      <w:r w:rsidR="00D80EEE">
        <w:rPr>
          <w:rFonts w:eastAsia="MgHelveticaUCPol" w:cs="MgHelveticaUCPol"/>
          <w:noProof w:val="0"/>
          <w:sz w:val="20"/>
          <w:szCs w:val="20"/>
        </w:rPr>
        <w:t>ι</w:t>
      </w:r>
      <w:r>
        <w:rPr>
          <w:rFonts w:eastAsia="MgHelveticaUCPol" w:cs="MgHelveticaUCPol"/>
          <w:noProof w:val="0"/>
          <w:sz w:val="20"/>
          <w:szCs w:val="20"/>
        </w:rPr>
        <w:t>ς</w:t>
      </w:r>
      <w:r w:rsidRPr="00B57483">
        <w:rPr>
          <w:rFonts w:eastAsia="MgHelveticaUCPol" w:cs="MgHelveticaUCPol"/>
          <w:noProof w:val="0"/>
          <w:sz w:val="20"/>
          <w:szCs w:val="20"/>
        </w:rPr>
        <w:t xml:space="preserve"> ανάγκες </w:t>
      </w:r>
      <w:r>
        <w:rPr>
          <w:rFonts w:eastAsia="MgHelveticaUCPol" w:cs="MgHelveticaUCPol"/>
          <w:noProof w:val="0"/>
          <w:sz w:val="20"/>
          <w:szCs w:val="20"/>
        </w:rPr>
        <w:t>της</w:t>
      </w:r>
      <w:r w:rsidRPr="00B57483">
        <w:rPr>
          <w:rFonts w:eastAsia="MgHelveticaUCPol" w:cs="MgHelveticaUCPol"/>
          <w:noProof w:val="0"/>
          <w:sz w:val="20"/>
          <w:szCs w:val="20"/>
        </w:rPr>
        <w:t xml:space="preserve"> κοινωνίας, αναφορά σε διαπιστωμένες μελέτες/έρευνες για </w:t>
      </w:r>
      <w:r>
        <w:rPr>
          <w:rFonts w:eastAsia="MgHelveticaUCPol" w:cs="MgHelveticaUCPol"/>
          <w:noProof w:val="0"/>
          <w:sz w:val="20"/>
          <w:szCs w:val="20"/>
        </w:rPr>
        <w:t>τ</w:t>
      </w:r>
      <w:r w:rsidR="00D80EEE">
        <w:rPr>
          <w:rFonts w:eastAsia="MgHelveticaUCPol" w:cs="MgHelveticaUCPol"/>
          <w:noProof w:val="0"/>
          <w:sz w:val="20"/>
          <w:szCs w:val="20"/>
        </w:rPr>
        <w:t>ι</w:t>
      </w:r>
      <w:r>
        <w:rPr>
          <w:rFonts w:eastAsia="MgHelveticaUCPol" w:cs="MgHelveticaUCPol"/>
          <w:noProof w:val="0"/>
          <w:sz w:val="20"/>
          <w:szCs w:val="20"/>
        </w:rPr>
        <w:t>ς</w:t>
      </w:r>
      <w:r w:rsidRPr="00B57483">
        <w:rPr>
          <w:rFonts w:eastAsia="MgHelveticaUCPol" w:cs="MgHelveticaUCPol"/>
          <w:noProof w:val="0"/>
          <w:sz w:val="20"/>
          <w:szCs w:val="20"/>
        </w:rPr>
        <w:t xml:space="preserve"> ανάγκες των προσόντων των αποφοίτων, απορρόφηση αποφοίτων).</w:t>
      </w:r>
    </w:p>
    <w:p w:rsidR="003B133B" w:rsidRPr="003B133B" w:rsidRDefault="003B133B" w:rsidP="00CC49ED">
      <w:pPr>
        <w:pStyle w:val="a4"/>
        <w:numPr>
          <w:ilvl w:val="0"/>
          <w:numId w:val="12"/>
        </w:numPr>
        <w:autoSpaceDE w:val="0"/>
        <w:autoSpaceDN w:val="0"/>
        <w:adjustRightInd w:val="0"/>
        <w:spacing w:after="0"/>
        <w:jc w:val="both"/>
        <w:rPr>
          <w:rFonts w:eastAsia="MgHelveticaUCPol" w:cs="MgHelveticaUCPol"/>
          <w:noProof w:val="0"/>
          <w:sz w:val="20"/>
          <w:szCs w:val="20"/>
        </w:rPr>
      </w:pPr>
      <w:r>
        <w:rPr>
          <w:sz w:val="20"/>
          <w:szCs w:val="20"/>
        </w:rPr>
        <w:t>Συσχέτιση με το περιβάλλον</w:t>
      </w:r>
      <w:r w:rsidRPr="003B133B">
        <w:rPr>
          <w:sz w:val="20"/>
          <w:szCs w:val="20"/>
        </w:rPr>
        <w:t xml:space="preserve">: </w:t>
      </w:r>
      <w:r w:rsidRPr="00A44083">
        <w:rPr>
          <w:sz w:val="20"/>
          <w:szCs w:val="20"/>
        </w:rPr>
        <w:t>Έχει συνεκτιμηθεί το περιβάλλον? (του ΑΠΘ, το εθνικό, το ευρωπαϊκό και το διεθνές). Δηλαδή, αναφέρονται: (α) τυχόν επικάλυψη με άλλα ΠΜΣ και σε ποιο βαθμό, (β) η συμβατότητα ή οι διαφοροποιήσεις με παρόμοια ή ανταγωνιστικά προγράμματα, (γ) τα πλεονεκτήματα του εν λόγω ΠΜΣ.  Αναφέρονται τυχόν αποτελέσματα συγκριτικής προτυποποίησης?</w:t>
      </w:r>
    </w:p>
    <w:p w:rsidR="00076226" w:rsidRPr="00B57483" w:rsidRDefault="00076226" w:rsidP="00CC49ED">
      <w:pPr>
        <w:pStyle w:val="a4"/>
        <w:numPr>
          <w:ilvl w:val="0"/>
          <w:numId w:val="12"/>
        </w:numPr>
        <w:autoSpaceDE w:val="0"/>
        <w:autoSpaceDN w:val="0"/>
        <w:adjustRightInd w:val="0"/>
        <w:spacing w:after="0"/>
        <w:jc w:val="both"/>
        <w:rPr>
          <w:rFonts w:eastAsia="MgHelveticaUCPol" w:cs="MgHelveticaUCPol"/>
          <w:noProof w:val="0"/>
          <w:sz w:val="20"/>
          <w:szCs w:val="20"/>
        </w:rPr>
      </w:pPr>
      <w:r w:rsidRPr="00B57483">
        <w:rPr>
          <w:rFonts w:eastAsia="MgHelveticaUCPol" w:cs="MgHelveticaUCPol"/>
          <w:noProof w:val="0"/>
          <w:sz w:val="20"/>
          <w:szCs w:val="20"/>
        </w:rPr>
        <w:t>Παρουσίαση συνολικού ΠΣ (λειτουργία κατευθύνσεων, μαθήματα ανά εξάμηνο κ.ο.κ.).</w:t>
      </w:r>
    </w:p>
    <w:p w:rsidR="00076226" w:rsidRPr="00FD37C7" w:rsidRDefault="00076226" w:rsidP="003C23F6">
      <w:pPr>
        <w:pStyle w:val="a4"/>
        <w:numPr>
          <w:ilvl w:val="0"/>
          <w:numId w:val="12"/>
        </w:numPr>
        <w:autoSpaceDE w:val="0"/>
        <w:autoSpaceDN w:val="0"/>
        <w:adjustRightInd w:val="0"/>
        <w:spacing w:after="0"/>
        <w:jc w:val="both"/>
        <w:rPr>
          <w:rStyle w:val="-"/>
          <w:rFonts w:eastAsia="MgHelveticaUCPol" w:cs="MgHelveticaUCPol"/>
          <w:noProof w:val="0"/>
          <w:color w:val="auto"/>
          <w:sz w:val="20"/>
          <w:szCs w:val="20"/>
          <w:u w:val="none"/>
        </w:rPr>
      </w:pPr>
      <w:r w:rsidRPr="00B57483">
        <w:rPr>
          <w:rFonts w:eastAsia="MgHelveticaUCPol" w:cs="MgHelveticaUCPol"/>
          <w:noProof w:val="0"/>
          <w:sz w:val="20"/>
          <w:szCs w:val="20"/>
        </w:rPr>
        <w:t xml:space="preserve">Αναλυτική παρουσίαση μαθημάτων. </w:t>
      </w:r>
      <w:r w:rsidRPr="00B57483">
        <w:rPr>
          <w:rFonts w:cs="Arial"/>
          <w:sz w:val="20"/>
          <w:szCs w:val="20"/>
        </w:rPr>
        <w:t xml:space="preserve">Υπάρχει η δυνατότητα να δημιουργηθούν τα νέα μαθήματα στο σύστημα </w:t>
      </w:r>
      <w:r>
        <w:rPr>
          <w:rFonts w:cs="Arial"/>
          <w:sz w:val="20"/>
          <w:szCs w:val="20"/>
        </w:rPr>
        <w:t>της</w:t>
      </w:r>
      <w:r w:rsidRPr="00B57483">
        <w:rPr>
          <w:rFonts w:cs="Arial"/>
          <w:sz w:val="20"/>
          <w:szCs w:val="20"/>
        </w:rPr>
        <w:t xml:space="preserve"> ηλεκτρονικής Γραμματείας, προκειμένου τα Μ1 να συμπληρωθούν απευθείας με τη βοήθεια </w:t>
      </w:r>
      <w:r>
        <w:rPr>
          <w:rFonts w:cs="Arial"/>
          <w:sz w:val="20"/>
          <w:szCs w:val="20"/>
        </w:rPr>
        <w:t>της</w:t>
      </w:r>
      <w:r w:rsidRPr="00B57483">
        <w:rPr>
          <w:rFonts w:cs="Arial"/>
          <w:sz w:val="20"/>
          <w:szCs w:val="20"/>
        </w:rPr>
        <w:t xml:space="preserve"> Τεχνικής Υποστήριξης </w:t>
      </w:r>
      <w:r>
        <w:rPr>
          <w:rFonts w:cs="Arial"/>
          <w:sz w:val="20"/>
          <w:szCs w:val="20"/>
        </w:rPr>
        <w:t>της</w:t>
      </w:r>
      <w:r w:rsidRPr="00B57483">
        <w:rPr>
          <w:rFonts w:cs="Arial"/>
          <w:sz w:val="20"/>
          <w:szCs w:val="20"/>
        </w:rPr>
        <w:t xml:space="preserve"> ΜΟΔΙΠ (</w:t>
      </w:r>
      <w:hyperlink r:id="rId9" w:history="1">
        <w:r w:rsidRPr="00B57483">
          <w:rPr>
            <w:rStyle w:val="-"/>
            <w:rFonts w:cs="Arial"/>
            <w:color w:val="auto"/>
            <w:sz w:val="20"/>
            <w:szCs w:val="20"/>
            <w:lang w:val="en-US"/>
          </w:rPr>
          <w:t>qms</w:t>
        </w:r>
        <w:r w:rsidRPr="00B57483">
          <w:rPr>
            <w:rStyle w:val="-"/>
            <w:rFonts w:cs="Arial"/>
            <w:color w:val="auto"/>
            <w:sz w:val="20"/>
            <w:szCs w:val="20"/>
          </w:rPr>
          <w:t>@</w:t>
        </w:r>
        <w:r w:rsidRPr="00B57483">
          <w:rPr>
            <w:rStyle w:val="-"/>
            <w:rFonts w:cs="Arial"/>
            <w:color w:val="auto"/>
            <w:sz w:val="20"/>
            <w:szCs w:val="20"/>
            <w:lang w:val="en-US"/>
          </w:rPr>
          <w:t>auth</w:t>
        </w:r>
        <w:r w:rsidRPr="00B57483">
          <w:rPr>
            <w:rStyle w:val="-"/>
            <w:rFonts w:cs="Arial"/>
            <w:color w:val="auto"/>
            <w:sz w:val="20"/>
            <w:szCs w:val="20"/>
          </w:rPr>
          <w:t>.</w:t>
        </w:r>
        <w:r w:rsidRPr="00B57483">
          <w:rPr>
            <w:rStyle w:val="-"/>
            <w:rFonts w:cs="Arial"/>
            <w:color w:val="auto"/>
            <w:sz w:val="20"/>
            <w:szCs w:val="20"/>
            <w:lang w:val="en-US"/>
          </w:rPr>
          <w:t>gr</w:t>
        </w:r>
      </w:hyperlink>
      <w:r w:rsidRPr="00B57483">
        <w:rPr>
          <w:rFonts w:cs="Arial"/>
          <w:sz w:val="20"/>
          <w:szCs w:val="20"/>
        </w:rPr>
        <w:t xml:space="preserve">, τηλ.9-8574). Το Υπόδειγμα Μ1, είναι διαθέσιμο στο </w:t>
      </w:r>
      <w:hyperlink r:id="rId10" w:history="1">
        <w:r w:rsidRPr="00B57483">
          <w:rPr>
            <w:rStyle w:val="-"/>
            <w:rFonts w:cs="Arial"/>
            <w:color w:val="auto"/>
            <w:sz w:val="20"/>
            <w:szCs w:val="20"/>
          </w:rPr>
          <w:t>https://qa.auth.gr/el/doc/auth</w:t>
        </w:r>
      </w:hyperlink>
      <w:r w:rsidRPr="00B57483">
        <w:rPr>
          <w:rStyle w:val="-"/>
          <w:rFonts w:cs="Arial"/>
          <w:color w:val="auto"/>
          <w:sz w:val="20"/>
          <w:szCs w:val="20"/>
        </w:rPr>
        <w:t>.</w:t>
      </w:r>
    </w:p>
    <w:p w:rsidR="00076226" w:rsidRPr="00FD37C7" w:rsidRDefault="00076226" w:rsidP="00FD37C7">
      <w:pPr>
        <w:pStyle w:val="a4"/>
        <w:numPr>
          <w:ilvl w:val="0"/>
          <w:numId w:val="12"/>
        </w:numPr>
        <w:autoSpaceDE w:val="0"/>
        <w:autoSpaceDN w:val="0"/>
        <w:adjustRightInd w:val="0"/>
        <w:spacing w:after="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Οργάνωση εκπαιδευτικού έργου</w:t>
      </w:r>
    </w:p>
    <w:p w:rsidR="00076226" w:rsidRPr="00FD37C7" w:rsidRDefault="00076226" w:rsidP="00014585">
      <w:pPr>
        <w:pStyle w:val="a4"/>
        <w:autoSpaceDE w:val="0"/>
        <w:autoSpaceDN w:val="0"/>
        <w:adjustRightInd w:val="0"/>
        <w:spacing w:after="0"/>
        <w:ind w:left="900" w:hanging="18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1) Επάρκεια στελέχωσης Τμήματος για κάλυψη αναγκών (εκπαιδευτικό προσωπικό, διοικητική/τεχνική υποστήριξη).</w:t>
      </w:r>
    </w:p>
    <w:p w:rsidR="00076226" w:rsidRPr="00FD37C7" w:rsidRDefault="00076226" w:rsidP="00014585">
      <w:pPr>
        <w:pStyle w:val="a4"/>
        <w:autoSpaceDE w:val="0"/>
        <w:autoSpaceDN w:val="0"/>
        <w:adjustRightInd w:val="0"/>
        <w:spacing w:after="0"/>
        <w:ind w:left="900" w:hanging="18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2) Επάρκεια και ποιότητα υποδομών για κάλυψη αναγκών.</w:t>
      </w:r>
    </w:p>
    <w:p w:rsidR="00076226" w:rsidRPr="00FD37C7" w:rsidRDefault="00076226" w:rsidP="00FD37C7">
      <w:pPr>
        <w:pStyle w:val="a4"/>
        <w:numPr>
          <w:ilvl w:val="0"/>
          <w:numId w:val="12"/>
        </w:numPr>
        <w:autoSpaceDE w:val="0"/>
        <w:autoSpaceDN w:val="0"/>
        <w:adjustRightInd w:val="0"/>
        <w:spacing w:after="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Βιωσιμότητα</w:t>
      </w:r>
    </w:p>
    <w:p w:rsidR="00076226" w:rsidRPr="00FD37C7" w:rsidRDefault="00076226" w:rsidP="00014585">
      <w:pPr>
        <w:pStyle w:val="a4"/>
        <w:autoSpaceDE w:val="0"/>
        <w:autoSpaceDN w:val="0"/>
        <w:adjustRightInd w:val="0"/>
        <w:spacing w:after="0"/>
        <w:ind w:left="900" w:hanging="18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1) Τρόποι εξασφάλισης πόρων για τη λειτουργία και τη συνεχή βελτίωση της ποιότητας του συγκεκριμένου ΠΣ.</w:t>
      </w:r>
    </w:p>
    <w:p w:rsidR="00076226" w:rsidRPr="00B57483" w:rsidRDefault="00076226" w:rsidP="00014585">
      <w:pPr>
        <w:pStyle w:val="a4"/>
        <w:autoSpaceDE w:val="0"/>
        <w:autoSpaceDN w:val="0"/>
        <w:adjustRightInd w:val="0"/>
        <w:spacing w:after="0"/>
        <w:ind w:left="900" w:hanging="180"/>
        <w:jc w:val="both"/>
        <w:rPr>
          <w:rStyle w:val="-"/>
          <w:rFonts w:eastAsia="MgHelveticaUCPol" w:cs="MgHelveticaUCPol"/>
          <w:noProof w:val="0"/>
          <w:color w:val="auto"/>
          <w:sz w:val="20"/>
          <w:szCs w:val="20"/>
          <w:u w:val="none"/>
        </w:rPr>
      </w:pPr>
      <w:r w:rsidRPr="00FD37C7">
        <w:rPr>
          <w:rStyle w:val="-"/>
          <w:rFonts w:eastAsia="MgHelveticaUCPol" w:cs="MgHelveticaUCPol"/>
          <w:noProof w:val="0"/>
          <w:color w:val="auto"/>
          <w:sz w:val="20"/>
          <w:szCs w:val="20"/>
          <w:u w:val="none"/>
        </w:rPr>
        <w:t xml:space="preserve">2) Βιωσιμότητα, όπως προκύπτει: i. από τον μέγιστο αριθμό εισαγόμενων φοιτητών, ii. από </w:t>
      </w:r>
      <w:r>
        <w:rPr>
          <w:rStyle w:val="-"/>
          <w:rFonts w:eastAsia="MgHelveticaUCPol" w:cs="MgHelveticaUCPol"/>
          <w:noProof w:val="0"/>
          <w:color w:val="auto"/>
          <w:sz w:val="20"/>
          <w:szCs w:val="20"/>
          <w:u w:val="none"/>
        </w:rPr>
        <w:t>τις</w:t>
      </w:r>
      <w:r w:rsidRPr="00FD37C7">
        <w:rPr>
          <w:rStyle w:val="-"/>
          <w:rFonts w:eastAsia="MgHelveticaUCPol" w:cs="MgHelveticaUCPol"/>
          <w:noProof w:val="0"/>
          <w:color w:val="auto"/>
          <w:sz w:val="20"/>
          <w:szCs w:val="20"/>
          <w:u w:val="none"/>
        </w:rPr>
        <w:t xml:space="preserve"> τάσεις στη ζήτηση του Προγράμματος από υποψηφίους i</w:t>
      </w:r>
      <w:r w:rsidR="00D80EEE">
        <w:rPr>
          <w:rStyle w:val="-"/>
          <w:rFonts w:eastAsia="MgHelveticaUCPol" w:cs="MgHelveticaUCPol"/>
          <w:noProof w:val="0"/>
          <w:color w:val="auto"/>
          <w:sz w:val="20"/>
          <w:szCs w:val="20"/>
          <w:u w:val="none"/>
          <w:lang w:val="en-US"/>
        </w:rPr>
        <w:t>i</w:t>
      </w:r>
      <w:r w:rsidRPr="00FD37C7">
        <w:rPr>
          <w:rStyle w:val="-"/>
          <w:rFonts w:eastAsia="MgHelveticaUCPol" w:cs="MgHelveticaUCPol"/>
          <w:noProof w:val="0"/>
          <w:color w:val="auto"/>
          <w:sz w:val="20"/>
          <w:szCs w:val="20"/>
          <w:u w:val="none"/>
        </w:rPr>
        <w:t>i. από τη μελλοντική επάρκεια σε επιστημονικό προσωπικό.</w:t>
      </w:r>
    </w:p>
    <w:p w:rsidR="00786654" w:rsidRDefault="00CE6062" w:rsidP="00CE6062">
      <w:pPr>
        <w:spacing w:after="0"/>
        <w:ind w:left="709" w:hanging="283"/>
        <w:jc w:val="both"/>
        <w:rPr>
          <w:rFonts w:cs="Arial"/>
          <w:sz w:val="20"/>
          <w:szCs w:val="20"/>
        </w:rPr>
      </w:pPr>
      <w:r>
        <w:rPr>
          <w:rStyle w:val="-"/>
          <w:rFonts w:eastAsia="MgHelveticaUCPol" w:cs="MgHelveticaUCPol"/>
          <w:noProof w:val="0"/>
          <w:color w:val="auto"/>
          <w:sz w:val="20"/>
          <w:szCs w:val="20"/>
          <w:u w:val="none"/>
        </w:rPr>
        <w:t xml:space="preserve">13. </w:t>
      </w:r>
      <w:r w:rsidR="00786654">
        <w:rPr>
          <w:rStyle w:val="-"/>
          <w:rFonts w:eastAsia="MgHelveticaUCPol" w:cs="MgHelveticaUCPol"/>
          <w:noProof w:val="0"/>
          <w:color w:val="auto"/>
          <w:sz w:val="20"/>
          <w:szCs w:val="20"/>
          <w:u w:val="none"/>
        </w:rPr>
        <w:t xml:space="preserve">Επίσης, </w:t>
      </w:r>
      <w:r w:rsidRPr="00E020D0">
        <w:rPr>
          <w:rFonts w:cs="Arial"/>
          <w:sz w:val="20"/>
          <w:szCs w:val="20"/>
        </w:rPr>
        <w:t>η πρόταση πρέπει να συνοδεύεται</w:t>
      </w:r>
      <w:r w:rsidR="00786654">
        <w:rPr>
          <w:rFonts w:cs="Arial"/>
          <w:sz w:val="20"/>
          <w:szCs w:val="20"/>
        </w:rPr>
        <w:t xml:space="preserve">: </w:t>
      </w:r>
    </w:p>
    <w:p w:rsidR="00CE6062" w:rsidRDefault="00CE6062" w:rsidP="00786654">
      <w:pPr>
        <w:numPr>
          <w:ilvl w:val="0"/>
          <w:numId w:val="22"/>
        </w:numPr>
        <w:spacing w:after="0"/>
        <w:jc w:val="both"/>
        <w:rPr>
          <w:rFonts w:cs="Arial"/>
          <w:sz w:val="20"/>
          <w:szCs w:val="20"/>
        </w:rPr>
      </w:pPr>
      <w:r w:rsidRPr="00E020D0">
        <w:rPr>
          <w:rFonts w:cs="Arial"/>
          <w:sz w:val="20"/>
          <w:szCs w:val="20"/>
        </w:rPr>
        <w:t xml:space="preserve">από το αρχείο </w:t>
      </w:r>
      <w:r>
        <w:rPr>
          <w:rFonts w:cs="Arial"/>
          <w:sz w:val="20"/>
          <w:szCs w:val="20"/>
        </w:rPr>
        <w:t xml:space="preserve">σημείων </w:t>
      </w:r>
      <w:r w:rsidRPr="00E020D0">
        <w:rPr>
          <w:rFonts w:cs="Arial"/>
          <w:sz w:val="20"/>
          <w:szCs w:val="20"/>
        </w:rPr>
        <w:t xml:space="preserve">ελέγχου που βρίσκεται στην ιστοσελίδα της ΜΟΔΙΠ </w:t>
      </w:r>
      <w:r w:rsidRPr="00E020D0">
        <w:rPr>
          <w:rFonts w:cs="Arial"/>
          <w:sz w:val="20"/>
          <w:szCs w:val="20"/>
          <w:lang w:val="en-US"/>
        </w:rPr>
        <w:t>qa</w:t>
      </w:r>
      <w:r w:rsidRPr="00E020D0">
        <w:rPr>
          <w:rFonts w:cs="Arial"/>
          <w:sz w:val="20"/>
          <w:szCs w:val="20"/>
        </w:rPr>
        <w:t>.</w:t>
      </w:r>
      <w:r w:rsidRPr="00E020D0">
        <w:rPr>
          <w:rFonts w:cs="Arial"/>
          <w:sz w:val="20"/>
          <w:szCs w:val="20"/>
          <w:lang w:val="en-US"/>
        </w:rPr>
        <w:t>auth</w:t>
      </w:r>
      <w:r w:rsidRPr="00E020D0">
        <w:rPr>
          <w:rFonts w:cs="Arial"/>
          <w:sz w:val="20"/>
          <w:szCs w:val="20"/>
        </w:rPr>
        <w:t>.</w:t>
      </w:r>
      <w:r w:rsidRPr="00E020D0">
        <w:rPr>
          <w:rFonts w:cs="Arial"/>
          <w:sz w:val="20"/>
          <w:szCs w:val="20"/>
          <w:lang w:val="en-US"/>
        </w:rPr>
        <w:t>gr</w:t>
      </w:r>
      <w:r w:rsidRPr="00E020D0">
        <w:rPr>
          <w:rFonts w:cs="Arial"/>
          <w:sz w:val="20"/>
          <w:szCs w:val="20"/>
        </w:rPr>
        <w:t xml:space="preserve"> </w:t>
      </w:r>
      <w:r>
        <w:rPr>
          <w:rFonts w:cs="Arial"/>
          <w:sz w:val="20"/>
          <w:szCs w:val="20"/>
        </w:rPr>
        <w:t xml:space="preserve">– </w:t>
      </w:r>
      <w:r w:rsidRPr="00E020D0">
        <w:rPr>
          <w:rFonts w:cs="Arial"/>
          <w:sz w:val="20"/>
          <w:szCs w:val="20"/>
        </w:rPr>
        <w:t xml:space="preserve">Οδηγίες Χρήσης – Προγράμματα Σπουδών – </w:t>
      </w:r>
      <w:r>
        <w:rPr>
          <w:rFonts w:cs="Arial"/>
          <w:sz w:val="20"/>
          <w:szCs w:val="20"/>
        </w:rPr>
        <w:t>Νέο Πρόγραμμα Προπτυχιακών Σπουδών</w:t>
      </w:r>
      <w:r w:rsidRPr="00E020D0">
        <w:rPr>
          <w:rFonts w:cs="Arial"/>
          <w:sz w:val="20"/>
          <w:szCs w:val="20"/>
        </w:rPr>
        <w:t xml:space="preserve"> – Ο</w:t>
      </w:r>
      <w:r>
        <w:rPr>
          <w:rFonts w:cs="Arial"/>
          <w:sz w:val="20"/>
          <w:szCs w:val="20"/>
        </w:rPr>
        <w:t>ΠΠΜΣ</w:t>
      </w:r>
      <w:r w:rsidRPr="00E020D0">
        <w:rPr>
          <w:rFonts w:cs="Arial"/>
          <w:sz w:val="20"/>
          <w:szCs w:val="20"/>
        </w:rPr>
        <w:t xml:space="preserve"> Σημεία Ελέγχου (αφού πρώτα κάνετε είσοδο στο σύστημα).</w:t>
      </w:r>
    </w:p>
    <w:p w:rsidR="00786654" w:rsidRPr="00E020D0" w:rsidRDefault="00786654" w:rsidP="00786654">
      <w:pPr>
        <w:numPr>
          <w:ilvl w:val="0"/>
          <w:numId w:val="22"/>
        </w:numPr>
        <w:spacing w:after="0"/>
        <w:jc w:val="both"/>
        <w:rPr>
          <w:rFonts w:cs="Arial"/>
          <w:sz w:val="20"/>
          <w:szCs w:val="20"/>
        </w:rPr>
      </w:pPr>
      <w:r>
        <w:rPr>
          <w:rFonts w:cs="Arial"/>
          <w:sz w:val="20"/>
          <w:szCs w:val="20"/>
        </w:rPr>
        <w:t>Τα πρακτικά της Γενικής Συνέλευσης του Τμήματος</w:t>
      </w:r>
    </w:p>
    <w:p w:rsidR="00076226" w:rsidRDefault="00076226">
      <w:pPr>
        <w:rPr>
          <w:rFonts w:cs="Courier New"/>
          <w:b/>
          <w:sz w:val="20"/>
          <w:szCs w:val="20"/>
          <w:u w:val="single"/>
        </w:rPr>
      </w:pPr>
      <w:bookmarkStart w:id="0" w:name="_GoBack"/>
      <w:bookmarkEnd w:id="0"/>
    </w:p>
    <w:p w:rsidR="00076226" w:rsidRPr="008C2934" w:rsidRDefault="00076226" w:rsidP="00A42EBA">
      <w:pPr>
        <w:autoSpaceDE w:val="0"/>
        <w:autoSpaceDN w:val="0"/>
        <w:adjustRightInd w:val="0"/>
        <w:spacing w:after="0"/>
        <w:jc w:val="both"/>
        <w:rPr>
          <w:rFonts w:eastAsia="MgHelveticaUCPol" w:cs="Arial"/>
          <w:b/>
          <w:sz w:val="20"/>
          <w:szCs w:val="20"/>
        </w:rPr>
      </w:pPr>
      <w:r w:rsidRPr="008C2934">
        <w:rPr>
          <w:rFonts w:eastAsia="MgHelveticaUCPol" w:cs="Arial"/>
          <w:b/>
          <w:sz w:val="20"/>
          <w:szCs w:val="20"/>
        </w:rPr>
        <w:t>Επισημαίνονται τα ακόλουθα:</w:t>
      </w:r>
    </w:p>
    <w:p w:rsidR="00076226" w:rsidRPr="00BD5967" w:rsidRDefault="00076226" w:rsidP="00A42EBA">
      <w:pPr>
        <w:pStyle w:val="a4"/>
        <w:numPr>
          <w:ilvl w:val="1"/>
          <w:numId w:val="12"/>
        </w:numPr>
        <w:spacing w:after="0"/>
        <w:ind w:left="900" w:hanging="357"/>
        <w:jc w:val="both"/>
        <w:rPr>
          <w:rFonts w:cs="Arial"/>
          <w:color w:val="000000"/>
          <w:sz w:val="20"/>
          <w:szCs w:val="20"/>
        </w:rPr>
      </w:pPr>
      <w:r w:rsidRPr="00BD5967">
        <w:rPr>
          <w:rFonts w:cs="Arial"/>
          <w:color w:val="000000"/>
          <w:sz w:val="20"/>
          <w:szCs w:val="20"/>
        </w:rPr>
        <w:t xml:space="preserve">Να δηλώνονται εξ αρχής πόσες ώρες ενασχόλησης αντιστοιχούν σε 1 </w:t>
      </w:r>
      <w:r w:rsidRPr="00BD5967">
        <w:rPr>
          <w:rFonts w:cs="Arial"/>
          <w:color w:val="000000"/>
          <w:sz w:val="20"/>
          <w:szCs w:val="20"/>
          <w:lang w:val="en-US"/>
        </w:rPr>
        <w:t>ECTS</w:t>
      </w:r>
      <w:r w:rsidRPr="00BD5967">
        <w:rPr>
          <w:rFonts w:cs="Arial"/>
          <w:color w:val="000000"/>
          <w:sz w:val="20"/>
          <w:szCs w:val="20"/>
        </w:rPr>
        <w:t xml:space="preserve"> (1 </w:t>
      </w:r>
      <w:r w:rsidRPr="00BD5967">
        <w:rPr>
          <w:rFonts w:cs="Arial"/>
          <w:color w:val="000000"/>
          <w:sz w:val="20"/>
          <w:szCs w:val="20"/>
          <w:lang w:val="en-US"/>
        </w:rPr>
        <w:t>ECTS</w:t>
      </w:r>
      <w:r w:rsidRPr="00BD5967">
        <w:rPr>
          <w:rFonts w:cs="Arial"/>
          <w:color w:val="000000"/>
          <w:sz w:val="20"/>
          <w:szCs w:val="20"/>
        </w:rPr>
        <w:t xml:space="preserve"> αντιστοιχεί  σε 25 έως 30 ώρες φόρτου εργασίας)</w:t>
      </w:r>
    </w:p>
    <w:p w:rsidR="00E766E9" w:rsidRPr="00BD5967" w:rsidRDefault="00E766E9" w:rsidP="00E766E9">
      <w:pPr>
        <w:pStyle w:val="a4"/>
        <w:numPr>
          <w:ilvl w:val="1"/>
          <w:numId w:val="12"/>
        </w:numPr>
        <w:spacing w:after="0"/>
        <w:ind w:left="900"/>
        <w:jc w:val="both"/>
        <w:rPr>
          <w:rFonts w:cs="Arial"/>
          <w:color w:val="000000"/>
          <w:sz w:val="20"/>
          <w:szCs w:val="20"/>
        </w:rPr>
      </w:pPr>
      <w:r w:rsidRPr="00BD5967">
        <w:rPr>
          <w:rFonts w:cs="Arial"/>
          <w:sz w:val="20"/>
          <w:szCs w:val="20"/>
        </w:rPr>
        <w:t xml:space="preserve">Σε κάθε ακαδημαϊκό έτος αντιστοιχούν 60 </w:t>
      </w:r>
      <w:r w:rsidRPr="00BD5967">
        <w:rPr>
          <w:rFonts w:cs="Arial"/>
          <w:sz w:val="20"/>
          <w:szCs w:val="20"/>
          <w:lang w:val="en-GB"/>
        </w:rPr>
        <w:t>ECTS</w:t>
      </w:r>
      <w:r w:rsidRPr="00BD5967">
        <w:rPr>
          <w:rFonts w:cs="Arial"/>
          <w:sz w:val="20"/>
          <w:szCs w:val="20"/>
        </w:rPr>
        <w:t xml:space="preserve"> και σε κάθε εξάμηνο 30 </w:t>
      </w:r>
      <w:r w:rsidRPr="00BD5967">
        <w:rPr>
          <w:rFonts w:cs="Arial"/>
          <w:sz w:val="20"/>
          <w:szCs w:val="20"/>
          <w:lang w:val="en-US"/>
        </w:rPr>
        <w:t>ECTS</w:t>
      </w:r>
      <w:r w:rsidRPr="00BD5967">
        <w:rPr>
          <w:rFonts w:cs="Arial"/>
          <w:sz w:val="20"/>
          <w:szCs w:val="20"/>
        </w:rPr>
        <w:t>.</w:t>
      </w:r>
    </w:p>
    <w:p w:rsidR="00E766E9" w:rsidRPr="00BD5967" w:rsidRDefault="00E766E9" w:rsidP="00E766E9">
      <w:pPr>
        <w:pStyle w:val="a4"/>
        <w:numPr>
          <w:ilvl w:val="1"/>
          <w:numId w:val="12"/>
        </w:numPr>
        <w:spacing w:after="0"/>
        <w:ind w:left="900"/>
        <w:jc w:val="both"/>
        <w:rPr>
          <w:rFonts w:cs="Arial"/>
          <w:color w:val="000000"/>
          <w:sz w:val="20"/>
          <w:szCs w:val="20"/>
        </w:rPr>
      </w:pPr>
      <w:r w:rsidRPr="00BD5967">
        <w:rPr>
          <w:rFonts w:cs="Arial"/>
          <w:color w:val="000000"/>
          <w:sz w:val="20"/>
          <w:szCs w:val="20"/>
        </w:rPr>
        <w:t>Ο ελάχιστος αριθμός ECTS ανά μάθημα, πρέπει να είναι τουλάχιστον δύο (2)</w:t>
      </w:r>
    </w:p>
    <w:p w:rsidR="00E766E9" w:rsidRPr="00BD5967" w:rsidRDefault="00E766E9" w:rsidP="00E766E9">
      <w:pPr>
        <w:pStyle w:val="a4"/>
        <w:numPr>
          <w:ilvl w:val="1"/>
          <w:numId w:val="12"/>
        </w:numPr>
        <w:spacing w:after="0"/>
        <w:ind w:left="900"/>
        <w:jc w:val="both"/>
        <w:rPr>
          <w:rFonts w:cs="Arial"/>
          <w:sz w:val="20"/>
          <w:szCs w:val="20"/>
        </w:rPr>
      </w:pPr>
      <w:r w:rsidRPr="00BD5967">
        <w:rPr>
          <w:rFonts w:cs="Arial"/>
          <w:sz w:val="20"/>
          <w:szCs w:val="20"/>
        </w:rPr>
        <w:t>Ιδανικά, ο φόρτος εργασίας στα μαθήματα κορμού/κατεύθυνσης θα πρέπει να διαφοροποιείται από των επιλεγομένων, δεδομένης της μεγαλύτερης σπουδαιότητας τους</w:t>
      </w:r>
    </w:p>
    <w:p w:rsidR="00E766E9" w:rsidRPr="00E4425C" w:rsidRDefault="00E766E9" w:rsidP="00E766E9">
      <w:pPr>
        <w:pStyle w:val="a4"/>
        <w:numPr>
          <w:ilvl w:val="1"/>
          <w:numId w:val="12"/>
        </w:numPr>
        <w:spacing w:after="0"/>
        <w:ind w:left="900"/>
        <w:jc w:val="both"/>
        <w:rPr>
          <w:rFonts w:cs="Arial"/>
          <w:color w:val="000000"/>
          <w:sz w:val="20"/>
          <w:szCs w:val="20"/>
        </w:rPr>
      </w:pPr>
      <w:r w:rsidRPr="00BD5967">
        <w:rPr>
          <w:rFonts w:cs="Arial"/>
          <w:color w:val="000000"/>
          <w:sz w:val="20"/>
          <w:szCs w:val="20"/>
        </w:rPr>
        <w:t xml:space="preserve">Ιδανικά, τα επιλεγόμενα μαθήματα να έχουν ίδιο αριθμό </w:t>
      </w:r>
      <w:r w:rsidRPr="00BD5967">
        <w:rPr>
          <w:rFonts w:cs="Arial"/>
          <w:color w:val="000000"/>
          <w:sz w:val="20"/>
          <w:szCs w:val="20"/>
          <w:lang w:val="en-US"/>
        </w:rPr>
        <w:t>ECTS</w:t>
      </w:r>
    </w:p>
    <w:p w:rsidR="00076226" w:rsidRPr="00BD5967" w:rsidRDefault="00076226" w:rsidP="00A42EBA">
      <w:pPr>
        <w:pStyle w:val="a4"/>
        <w:numPr>
          <w:ilvl w:val="1"/>
          <w:numId w:val="12"/>
        </w:numPr>
        <w:spacing w:after="0"/>
        <w:ind w:left="900"/>
        <w:jc w:val="both"/>
        <w:rPr>
          <w:rFonts w:cs="Arial"/>
          <w:color w:val="000000"/>
          <w:sz w:val="20"/>
          <w:szCs w:val="20"/>
        </w:rPr>
      </w:pPr>
      <w:r w:rsidRPr="00BD5967">
        <w:rPr>
          <w:rFonts w:cs="Arial"/>
          <w:sz w:val="20"/>
          <w:szCs w:val="20"/>
        </w:rPr>
        <w:t>Ο φόρτος εργασίας για κάθε δραστηριότητα ισούται με τις ώρες διδασκαλίας, με τον χρόνο δηλαδή που απασχολείται ο φοιτητής στον χώρο (αμφιθέατρο, εργαστήριο κ.λπ.) συν τις ώρες μελέτης / ενασχόλησής του για την αντίστοιχη δραστηριότητα πριν ή μετά τη διδασκαλία.</w:t>
      </w:r>
    </w:p>
    <w:p w:rsidR="00076226" w:rsidRPr="00BD5967" w:rsidRDefault="00076226" w:rsidP="00A42EBA">
      <w:pPr>
        <w:spacing w:after="0"/>
        <w:ind w:left="900"/>
        <w:jc w:val="both"/>
        <w:rPr>
          <w:rFonts w:cs="Arial"/>
          <w:sz w:val="20"/>
          <w:szCs w:val="20"/>
        </w:rPr>
      </w:pPr>
      <w:r w:rsidRPr="00BD5967">
        <w:rPr>
          <w:rFonts w:cs="Arial"/>
          <w:sz w:val="20"/>
          <w:szCs w:val="20"/>
        </w:rPr>
        <w:t>Η αντιστοιχία ωρών διδασκαλίας και φόρτου εργασίας μπορεί να ποικίλει για κάθε τύπο δραστηριότητας. Ενδεικτικά αναφέρονται οι εξής αναλογίες:</w:t>
      </w:r>
    </w:p>
    <w:p w:rsidR="00076226" w:rsidRPr="00BD5967" w:rsidRDefault="00076226" w:rsidP="00A42EBA">
      <w:pPr>
        <w:spacing w:after="0"/>
        <w:ind w:left="900"/>
        <w:jc w:val="both"/>
        <w:rPr>
          <w:rFonts w:cs="Arial"/>
          <w:sz w:val="20"/>
          <w:szCs w:val="20"/>
        </w:rPr>
      </w:pPr>
      <w:r w:rsidRPr="00BD5967">
        <w:rPr>
          <w:rFonts w:cs="Arial"/>
          <w:sz w:val="20"/>
          <w:szCs w:val="20"/>
        </w:rPr>
        <w:t xml:space="preserve">1 ΩΔ Διαλέξεων </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3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Σεμιναρίων</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Εργαστηριακής άσκησης</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Άσκησης πεδίου</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 xml:space="preserve">1 ΩΔ Μελέτη και ανάλυση βιβλίων και άρθρων </w:t>
      </w:r>
      <w:r w:rsidRPr="00BD5967">
        <w:rPr>
          <w:rFonts w:cs="Arial"/>
          <w:sz w:val="20"/>
          <w:szCs w:val="20"/>
        </w:rPr>
        <w:tab/>
      </w:r>
      <w:r w:rsidRPr="00BD5967">
        <w:rPr>
          <w:rFonts w:cs="Arial"/>
          <w:sz w:val="20"/>
          <w:szCs w:val="20"/>
        </w:rPr>
        <w:tab/>
        <w:t>= Χ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Φροντιστήριο</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2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Πρακτικής (Τοποθέτηση)</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Χ ώρες ΦΕ</w:t>
      </w:r>
    </w:p>
    <w:p w:rsidR="00076226" w:rsidRPr="00BD5967" w:rsidRDefault="00076226" w:rsidP="00A42EBA">
      <w:pPr>
        <w:spacing w:after="0"/>
        <w:ind w:left="900"/>
        <w:jc w:val="both"/>
        <w:rPr>
          <w:rFonts w:cs="Arial"/>
          <w:sz w:val="20"/>
          <w:szCs w:val="20"/>
        </w:rPr>
      </w:pPr>
      <w:r w:rsidRPr="00BD5967">
        <w:rPr>
          <w:rFonts w:cs="Arial"/>
          <w:sz w:val="20"/>
          <w:szCs w:val="20"/>
        </w:rPr>
        <w:lastRenderedPageBreak/>
        <w:t>1 ΩΔ Κλινικής Άσκησης</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Καλλιτεχνικό Εργαστήριο</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Διαδραστική εργασία στο υπολολιστικό κέντρο</w:t>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Εκπαιδευτικές επισκέψεις και παρακολούθηση…</w:t>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1 ΩΔ Εκπόνηση μελέτης (</w:t>
      </w:r>
      <w:r w:rsidRPr="00BD5967">
        <w:rPr>
          <w:rFonts w:cs="Arial"/>
          <w:sz w:val="20"/>
          <w:szCs w:val="20"/>
          <w:lang w:val="en-US"/>
        </w:rPr>
        <w:t>project</w:t>
      </w:r>
      <w:r w:rsidRPr="00BD5967">
        <w:rPr>
          <w:rFonts w:cs="Arial"/>
          <w:sz w:val="20"/>
          <w:szCs w:val="20"/>
        </w:rPr>
        <w:t>)</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Χ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Συγγραφής εργασίας / εργασιών</w:t>
      </w:r>
      <w:r w:rsidRPr="00BD5967">
        <w:rPr>
          <w:rFonts w:cs="Arial"/>
          <w:sz w:val="20"/>
          <w:szCs w:val="20"/>
        </w:rPr>
        <w:tab/>
      </w:r>
      <w:r w:rsidRPr="00BD5967">
        <w:rPr>
          <w:rFonts w:cs="Arial"/>
          <w:sz w:val="20"/>
          <w:szCs w:val="20"/>
        </w:rPr>
        <w:tab/>
      </w:r>
      <w:r w:rsidRPr="00BD5967">
        <w:rPr>
          <w:rFonts w:cs="Arial"/>
          <w:sz w:val="20"/>
          <w:szCs w:val="20"/>
        </w:rPr>
        <w:tab/>
        <w:t>= Χ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Καλλιτεχνικής δημιουργίας</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Χ ώρες ΦΕ</w:t>
      </w:r>
    </w:p>
    <w:p w:rsidR="00076226" w:rsidRPr="00BD5967" w:rsidRDefault="00076226" w:rsidP="00A42EBA">
      <w:pPr>
        <w:spacing w:after="0"/>
        <w:ind w:left="900"/>
        <w:jc w:val="both"/>
        <w:rPr>
          <w:rFonts w:cs="Arial"/>
          <w:sz w:val="20"/>
          <w:szCs w:val="20"/>
        </w:rPr>
      </w:pPr>
      <w:r w:rsidRPr="00BD5967">
        <w:rPr>
          <w:rFonts w:cs="Arial"/>
          <w:sz w:val="20"/>
          <w:szCs w:val="20"/>
        </w:rPr>
        <w:t>1 ΩΔ Εξετάσεων</w:t>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r>
      <w:r w:rsidRPr="00BD5967">
        <w:rPr>
          <w:rFonts w:cs="Arial"/>
          <w:sz w:val="20"/>
          <w:szCs w:val="20"/>
        </w:rPr>
        <w:tab/>
        <w:t>= 1 ώρα ΦΕ</w:t>
      </w:r>
    </w:p>
    <w:p w:rsidR="00076226" w:rsidRPr="00BD5967" w:rsidRDefault="00076226" w:rsidP="00A42EBA">
      <w:pPr>
        <w:spacing w:after="0"/>
        <w:ind w:left="900"/>
        <w:jc w:val="both"/>
        <w:rPr>
          <w:rFonts w:cs="Arial"/>
          <w:sz w:val="20"/>
          <w:szCs w:val="20"/>
        </w:rPr>
      </w:pPr>
      <w:r w:rsidRPr="00BD5967">
        <w:rPr>
          <w:rFonts w:cs="Arial"/>
          <w:sz w:val="20"/>
          <w:szCs w:val="20"/>
        </w:rPr>
        <w:t>Στις περιπτώσεις των δραστηριοτήτων «μελέτη και ανάλυση βιβλίων και άρθρων, πρακτικής (τοποθέτησης), εκπόνησης μελέτης (</w:t>
      </w:r>
      <w:r w:rsidRPr="00BD5967">
        <w:rPr>
          <w:rFonts w:cs="Arial"/>
          <w:sz w:val="20"/>
          <w:szCs w:val="20"/>
          <w:lang w:val="en-US"/>
        </w:rPr>
        <w:t>project</w:t>
      </w:r>
      <w:r w:rsidRPr="00BD5967">
        <w:rPr>
          <w:rFonts w:cs="Arial"/>
          <w:sz w:val="20"/>
          <w:szCs w:val="20"/>
        </w:rPr>
        <w:t>), συγγραφής εργασίας / εργασιών και καλλιτεχνικής δημιουργίας», οι ώρες του φόρτου εργασίας είναι ανεξάρτητες από τις ώρες διδασκαλίας (οι οποίες μπορεί να είναι και μηδέν) και θα πρέπει να εκτιμηθούν από τους διδάσκοντες.</w:t>
      </w:r>
    </w:p>
    <w:p w:rsidR="00076226" w:rsidRPr="00E4425C" w:rsidRDefault="00076226" w:rsidP="00A42EBA">
      <w:pPr>
        <w:pStyle w:val="a4"/>
        <w:spacing w:after="0"/>
        <w:ind w:left="0"/>
        <w:jc w:val="both"/>
        <w:rPr>
          <w:rFonts w:cs="Arial"/>
          <w:color w:val="000000"/>
          <w:sz w:val="20"/>
          <w:szCs w:val="20"/>
        </w:rPr>
      </w:pPr>
    </w:p>
    <w:p w:rsidR="00905EC8" w:rsidRPr="00905EC8" w:rsidRDefault="00905EC8" w:rsidP="00905EC8">
      <w:pPr>
        <w:spacing w:after="0"/>
        <w:rPr>
          <w:rFonts w:cs="Arial"/>
          <w:b/>
          <w:sz w:val="20"/>
          <w:szCs w:val="20"/>
        </w:rPr>
      </w:pPr>
      <w:r w:rsidRPr="00905EC8">
        <w:rPr>
          <w:rFonts w:cs="Arial"/>
          <w:b/>
          <w:sz w:val="20"/>
          <w:szCs w:val="20"/>
        </w:rPr>
        <w:t>Παράδειγμα συμπλήρωσης «Οργάνωσης Μαθήματος» στο Μ1</w:t>
      </w:r>
    </w:p>
    <w:p w:rsidR="00076226" w:rsidRPr="00BD5967" w:rsidRDefault="00076226" w:rsidP="00A42EBA">
      <w:pPr>
        <w:spacing w:after="0"/>
        <w:rPr>
          <w:rFonts w:cs="Arial"/>
          <w:sz w:val="20"/>
          <w:szCs w:val="20"/>
        </w:rPr>
      </w:pPr>
      <w:r w:rsidRPr="00BD5967">
        <w:rPr>
          <w:rFonts w:cs="Arial"/>
          <w:sz w:val="20"/>
          <w:szCs w:val="20"/>
        </w:rPr>
        <w:t xml:space="preserve">Στο προτεινόμενο πρόγραμμα σπουδών το 1 </w:t>
      </w:r>
      <w:r w:rsidRPr="00BD5967">
        <w:rPr>
          <w:rFonts w:cs="Arial"/>
          <w:sz w:val="20"/>
          <w:szCs w:val="20"/>
          <w:lang w:val="en-US"/>
        </w:rPr>
        <w:t>ECTS</w:t>
      </w:r>
      <w:r w:rsidRPr="00BD5967">
        <w:rPr>
          <w:rFonts w:cs="Arial"/>
          <w:sz w:val="20"/>
          <w:szCs w:val="20"/>
        </w:rPr>
        <w:t xml:space="preserve"> αντιστοιχεί σε 27,5 ώρες φόρτου εργασίας (πρέπει να αναφερθεί στο κείμενο της εισήγησης)</w:t>
      </w:r>
    </w:p>
    <w:p w:rsidR="00076226" w:rsidRPr="00BD5967" w:rsidRDefault="00076226" w:rsidP="00A42EBA">
      <w:pPr>
        <w:spacing w:after="0"/>
        <w:rPr>
          <w:rFonts w:cs="Arial"/>
          <w:sz w:val="20"/>
          <w:szCs w:val="20"/>
        </w:rPr>
      </w:pPr>
    </w:p>
    <w:p w:rsidR="00076226" w:rsidRPr="00BD5967" w:rsidRDefault="00786654" w:rsidP="00A42EBA">
      <w:pPr>
        <w:spacing w:after="0"/>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82pt">
            <v:imagedata r:id="rId11" o:title=""/>
          </v:shape>
        </w:pict>
      </w:r>
    </w:p>
    <w:p w:rsidR="00076226" w:rsidRPr="00BD5967" w:rsidRDefault="00076226" w:rsidP="00A42EBA">
      <w:pPr>
        <w:spacing w:after="0"/>
        <w:rPr>
          <w:rFonts w:cs="Arial"/>
          <w:sz w:val="20"/>
          <w:szCs w:val="20"/>
        </w:rPr>
      </w:pPr>
    </w:p>
    <w:p w:rsidR="00076226" w:rsidRPr="00BD5967" w:rsidRDefault="00076226" w:rsidP="00A42EBA">
      <w:pPr>
        <w:spacing w:after="0"/>
        <w:jc w:val="both"/>
        <w:rPr>
          <w:rFonts w:cs="Arial"/>
          <w:b/>
          <w:sz w:val="20"/>
          <w:szCs w:val="20"/>
        </w:rPr>
      </w:pPr>
      <w:r w:rsidRPr="00BD5967">
        <w:rPr>
          <w:rFonts w:cs="Arial"/>
          <w:b/>
          <w:sz w:val="20"/>
          <w:szCs w:val="20"/>
        </w:rPr>
        <w:t>Άρα, πως λειτουργεί?</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Εφόσον το μάθημα αποτιμάται σε 10 </w:t>
      </w:r>
      <w:r w:rsidRPr="00BD5967">
        <w:rPr>
          <w:rFonts w:cs="Arial"/>
          <w:sz w:val="20"/>
          <w:szCs w:val="20"/>
          <w:lang w:val="en-US"/>
        </w:rPr>
        <w:t>ECTS</w:t>
      </w:r>
      <w:r w:rsidRPr="00BD5967">
        <w:rPr>
          <w:rFonts w:cs="Arial"/>
          <w:sz w:val="20"/>
          <w:szCs w:val="20"/>
        </w:rPr>
        <w:t xml:space="preserve">, ο φόρτος εργασίας του είναι 10 </w:t>
      </w:r>
      <w:r w:rsidRPr="00BD5967">
        <w:rPr>
          <w:rFonts w:cs="Arial"/>
          <w:sz w:val="20"/>
          <w:szCs w:val="20"/>
          <w:lang w:val="en-US"/>
        </w:rPr>
        <w:t>x</w:t>
      </w:r>
      <w:r w:rsidRPr="00BD5967">
        <w:rPr>
          <w:rFonts w:cs="Arial"/>
          <w:sz w:val="20"/>
          <w:szCs w:val="20"/>
        </w:rPr>
        <w:t xml:space="preserve"> 27,5 = 275 ώρες. Ο φόρτος εργασίας μαζί με τις αντίστοιχες πιστωτικές μονάδες θα πρέπει να επιμεριστεί στις δραστηριότητες του μαθήματος. Οι ώρες διδασκαλίας (ΩΔ), ο φόρτος εργασίας (ΦΕ) και οι πιστωτικές μονάδες (</w:t>
      </w:r>
      <w:r w:rsidRPr="00BD5967">
        <w:rPr>
          <w:rFonts w:cs="Arial"/>
          <w:sz w:val="20"/>
          <w:szCs w:val="20"/>
          <w:lang w:val="en-US"/>
        </w:rPr>
        <w:t>ECTS</w:t>
      </w:r>
      <w:r w:rsidRPr="00BD5967">
        <w:rPr>
          <w:rFonts w:cs="Arial"/>
          <w:sz w:val="20"/>
          <w:szCs w:val="20"/>
        </w:rPr>
        <w:t>) στον παραπάνω πίνακα αναφέρονται στο εξάμηνο συνολικά.</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Το μάθημα έχει 2 ΩΔ διαλέξεων ανά εβδομάδα και, ως εκ τούτου, οι συνολικές ΩΔ διαλέξεων για το εξάμηνο είναι 2 </w:t>
      </w:r>
      <w:r w:rsidRPr="00BD5967">
        <w:rPr>
          <w:rFonts w:cs="Arial"/>
          <w:sz w:val="20"/>
          <w:szCs w:val="20"/>
          <w:lang w:val="en-US"/>
        </w:rPr>
        <w:t>x</w:t>
      </w:r>
      <w:r w:rsidRPr="00BD5967">
        <w:rPr>
          <w:rFonts w:cs="Arial"/>
          <w:sz w:val="20"/>
          <w:szCs w:val="20"/>
        </w:rPr>
        <w:t xml:space="preserve"> 13 = 26. Για κάθε ΩΔ διαλέξεων απαιτούνται 2 ώρες μελέτης, συνεπώς οι συνολικές ώρες μελέτης για το εξάμηνο είναι 26 </w:t>
      </w:r>
      <w:r w:rsidRPr="00BD5967">
        <w:rPr>
          <w:rFonts w:cs="Arial"/>
          <w:sz w:val="20"/>
          <w:szCs w:val="20"/>
          <w:lang w:val="en-US"/>
        </w:rPr>
        <w:t>x</w:t>
      </w:r>
      <w:r w:rsidRPr="00BD5967">
        <w:rPr>
          <w:rFonts w:cs="Arial"/>
          <w:sz w:val="20"/>
          <w:szCs w:val="20"/>
        </w:rPr>
        <w:t xml:space="preserve"> 2 = 52. Ο φόρτος εργασίας για τη δραστηριότητα υπολογίζεται σε 26 + 52 = 78 ώρες. </w:t>
      </w:r>
      <w:r w:rsidRPr="00BD5967">
        <w:rPr>
          <w:rFonts w:cs="Arial"/>
          <w:sz w:val="20"/>
          <w:szCs w:val="20"/>
        </w:rPr>
        <w:lastRenderedPageBreak/>
        <w:t>Οι πιστωτικές μονάδες για τη δραστηριότητα υπολογίζονται σε 78 / 27,5 = 2,8. Κατά τη διάρκεια των διαλέξεων οι φοιτητές δεν είναι οργανωμένοι σε ομάδες εργασίες, οπότε επιλέγεται το «ατομικά» και, επειδή αυτές πραγματοποιούνται στα ελληνικά, θεωρείται ότι δεν μπορούν να τις παρακολουθήσουν φοιτητές ανταλλαγής, άρα δεν επιλέγεται το «</w:t>
      </w:r>
      <w:r w:rsidRPr="00BD5967">
        <w:rPr>
          <w:rFonts w:cs="Arial"/>
          <w:sz w:val="20"/>
          <w:szCs w:val="20"/>
          <w:lang w:val="en-US"/>
        </w:rPr>
        <w:t>Erasmus</w:t>
      </w:r>
      <w:r w:rsidRPr="00BD5967">
        <w:rPr>
          <w:rFonts w:cs="Arial"/>
          <w:sz w:val="20"/>
          <w:szCs w:val="20"/>
        </w:rPr>
        <w:t>».</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Με τον ίδιο τρόπο υπολογίζονται οι ώρες διδασκαλίας, ο φόρτος εργασίας και οι πιστωτικές μονάδες για τις υπόλοιπες δραστηριότητες του μαθήματος που έχουν επιλεχθεί.</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Το μάθημα έχει 1 ΩΔ εργαστηριακής άσκησης ανά εβδομάδα, έτσι οι συνολικές ώρες εργαστηριακών ασκήσεων για το εξάμηνο είναι 1 </w:t>
      </w:r>
      <w:r w:rsidRPr="00BD5967">
        <w:rPr>
          <w:rFonts w:cs="Arial"/>
          <w:sz w:val="20"/>
          <w:szCs w:val="20"/>
          <w:lang w:val="en-US"/>
        </w:rPr>
        <w:t>x</w:t>
      </w:r>
      <w:r w:rsidRPr="00BD5967">
        <w:rPr>
          <w:rFonts w:cs="Arial"/>
          <w:sz w:val="20"/>
          <w:szCs w:val="20"/>
        </w:rPr>
        <w:t xml:space="preserve"> 13 = 13. Για τις εργαστηριακές ασκήσεις δεν απαιτείται επιπρόσθετη προετοιμασία ή μελέτη των φοιτητών στο σπίτι, άρα ο φόρτος εργασίας ισούται με τις ώρες διδασκαλίας, δηλαδή 13 ώρες, που αντιστοιχεί σε 13 / 27,5 = 0,5 </w:t>
      </w:r>
      <w:r w:rsidRPr="00BD5967">
        <w:rPr>
          <w:rFonts w:cs="Arial"/>
          <w:sz w:val="20"/>
          <w:szCs w:val="20"/>
          <w:lang w:val="en-US"/>
        </w:rPr>
        <w:t>ECTS</w:t>
      </w:r>
      <w:r w:rsidRPr="00BD5967">
        <w:rPr>
          <w:rFonts w:cs="Arial"/>
          <w:sz w:val="20"/>
          <w:szCs w:val="20"/>
        </w:rPr>
        <w:t>. Κατά τη διάρκεια των εργαστηριακών ασκήσεων οι φοιτητές είναι οργανωμένοι σε ομάδες εργασίας, γι’ αυτό είναι επιλεγμένο το «ομαδικά» και μπορούν να συμμετάσχουν σε αυτές φοιτητές προγραμμάτων ανταλλαγής, καθώς δίνονται εξηγήσεις από τους διδάσκοντες και στα αγγλικά όποτε χρειάζεται, για αυτό είναι επιλεγμένο το «</w:t>
      </w:r>
      <w:r w:rsidRPr="00BD5967">
        <w:rPr>
          <w:rFonts w:cs="Arial"/>
          <w:sz w:val="20"/>
          <w:szCs w:val="20"/>
          <w:lang w:val="en-US"/>
        </w:rPr>
        <w:t>Erasmus</w:t>
      </w:r>
      <w:r w:rsidRPr="00BD5967">
        <w:rPr>
          <w:rFonts w:cs="Arial"/>
          <w:sz w:val="20"/>
          <w:szCs w:val="20"/>
        </w:rPr>
        <w:t>».</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Το μάθημα περιλαμβάνει «εκπόνηση μελέτης (</w:t>
      </w:r>
      <w:r w:rsidRPr="00BD5967">
        <w:rPr>
          <w:rFonts w:cs="Arial"/>
          <w:sz w:val="20"/>
          <w:szCs w:val="20"/>
          <w:lang w:val="en-US"/>
        </w:rPr>
        <w:t>project</w:t>
      </w:r>
      <w:r w:rsidRPr="00BD5967">
        <w:rPr>
          <w:rFonts w:cs="Arial"/>
          <w:sz w:val="20"/>
          <w:szCs w:val="20"/>
        </w:rPr>
        <w:t xml:space="preserve">)». Η διδάσκουσα αφιερώνει 1 ώρα διδασκαλίας, εκτός των διαλέξεων και των εργαστηριακών ασκήσεων, για να εξηγήσει στους φοιτητές πως πρέπει να πραγματοποιηθεί η μελέτη και εκτιμά ότι, για την πραγματοποίησή της, κάθε φοιτητής θα χρειαστεί να εργαστεί συνολικά 121 ώρες. Ο φόρτος εργασίας της δραστηριότητας είναι 1 + 121 = 122 ώρες που αντιστοιχεί σε 122 / 27,5  = 4,4 </w:t>
      </w:r>
      <w:r w:rsidRPr="00BD5967">
        <w:rPr>
          <w:rFonts w:cs="Arial"/>
          <w:sz w:val="20"/>
          <w:szCs w:val="20"/>
          <w:lang w:val="en-US"/>
        </w:rPr>
        <w:t>ECTS</w:t>
      </w:r>
      <w:r w:rsidRPr="00BD5967">
        <w:rPr>
          <w:rFonts w:cs="Arial"/>
          <w:sz w:val="20"/>
          <w:szCs w:val="20"/>
        </w:rPr>
        <w:t>. Οι φοιτητές εργάζονται για την εκπόνηση της μελέτης σε ομάδες εργασίας για αυτό επιλέγεται το «ομαδικά» και μπορούν να μετάσχουν σε αυτές και φοιτητές ανταλλαγής, οπότε είναι επιλεγμένο το «</w:t>
      </w:r>
      <w:r w:rsidRPr="00BD5967">
        <w:rPr>
          <w:rFonts w:cs="Arial"/>
          <w:sz w:val="20"/>
          <w:szCs w:val="20"/>
          <w:lang w:val="en-US"/>
        </w:rPr>
        <w:t>Erasmus</w:t>
      </w:r>
      <w:r w:rsidRPr="00BD5967">
        <w:rPr>
          <w:rFonts w:cs="Arial"/>
          <w:sz w:val="20"/>
          <w:szCs w:val="20"/>
        </w:rPr>
        <w:t>».</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Εκτός από την εκπόνηση μελέτης, σε αυτό το μάθημα ζητείται και η συγγραφή μιας εργασίας από τους φοιτητές. Η διδάσκουσα δεν αφιερώνει χρόνο διδασκαλίας για αυτήν τη δραστηριότηταν αλλά εκτιμά ότι οι φοιτητές θα χρειαστεί να εργαστούν 60 ώρες. Ο φόρτος εργασίας των 60 ωρών αντιστοιχεί σε 60 / 27,5 = 2,2 </w:t>
      </w:r>
      <w:r w:rsidRPr="00BD5967">
        <w:rPr>
          <w:rFonts w:cs="Arial"/>
          <w:sz w:val="20"/>
          <w:szCs w:val="20"/>
          <w:lang w:val="en-US"/>
        </w:rPr>
        <w:t>ECTS</w:t>
      </w:r>
      <w:r w:rsidRPr="00BD5967">
        <w:rPr>
          <w:rFonts w:cs="Arial"/>
          <w:sz w:val="20"/>
          <w:szCs w:val="20"/>
        </w:rPr>
        <w:t>. Οι φοιτητές μπορούν να εργαστούν είτε ατομικά είτε σε ομάδες για τη συγγραφή της εργασίας, γι’ αυτό επιλέγεται τόσο το «ατομικά» όσο και το «ομαδικά», ενώ μπορούν να συμμετέχουν και φοιτητές ανταλλαγής., εφόσον επιτρέπεται η εργασία να γραφεί στα αγγλικά, συνεπώς επιλέγεται και το «</w:t>
      </w:r>
      <w:r w:rsidRPr="00BD5967">
        <w:rPr>
          <w:rFonts w:cs="Arial"/>
          <w:sz w:val="20"/>
          <w:szCs w:val="20"/>
          <w:lang w:val="en-US"/>
        </w:rPr>
        <w:t>Erasmus</w:t>
      </w:r>
      <w:r w:rsidRPr="00BD5967">
        <w:rPr>
          <w:rFonts w:cs="Arial"/>
          <w:sz w:val="20"/>
          <w:szCs w:val="20"/>
        </w:rPr>
        <w:t>».</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Τέλος, στον φόρτο εργασίας του μαθήματος συμπεριλαμβάνονται και οι εξετάσεις. Οι φοιτητές εξετάζονται στο τέλος του εξαμήνου με τρίωρη γραπτή εξέταση, συνεπώς οι ώρες διδασκαλίας και ο φόρτος εργασίας της δραστηριότητας είναι 3 ώρες. Ο χρόνος προετοιμασίας των φοιτητών για τις εξετάσεις θεωρείται ότι καλύπτεται από τον φόρτο εργασίας των διαλέξεων. Οι φοιτητές δεν εξετάζονται σε ομάδες εργασίας, άρα επιλέγεται το «ατομικά», ενώ δεν συμμετέχουν σε αυτές φοιτητές ανταλλαγής, καθώς βαθμολογούνται από τη μελέτη και την εργασία που έχουν εκπονήσει, για αυτό δεν επιλέγεται το «</w:t>
      </w:r>
      <w:r w:rsidRPr="00BD5967">
        <w:rPr>
          <w:rFonts w:cs="Arial"/>
          <w:sz w:val="20"/>
          <w:szCs w:val="20"/>
          <w:lang w:val="en-US"/>
        </w:rPr>
        <w:t>Erasmus</w:t>
      </w:r>
      <w:r w:rsidRPr="00BD5967">
        <w:rPr>
          <w:rFonts w:cs="Arial"/>
          <w:sz w:val="20"/>
          <w:szCs w:val="20"/>
        </w:rPr>
        <w:t>».</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Τα συνολικά νούμερα για τις ώρες διδασκαλίας, τον φόρτο εργασίας και τις πιστωτικές μονάδες του μαθήματος υπολογίζονται αυτόματα με την υποβολή του Δελτίου Περιγραφής Μαθήματος στο πληροφοριακό σύστημα της ΜΟΔΙΠ. </w:t>
      </w:r>
    </w:p>
    <w:p w:rsidR="00076226" w:rsidRPr="00BD5967" w:rsidRDefault="00076226" w:rsidP="00A42EBA">
      <w:pPr>
        <w:spacing w:after="0"/>
        <w:jc w:val="both"/>
        <w:rPr>
          <w:rFonts w:cs="Arial"/>
          <w:sz w:val="20"/>
          <w:szCs w:val="20"/>
        </w:rPr>
      </w:pPr>
    </w:p>
    <w:p w:rsidR="00076226" w:rsidRPr="00BD5967" w:rsidRDefault="00076226" w:rsidP="00A42EBA">
      <w:pPr>
        <w:spacing w:after="0"/>
        <w:jc w:val="both"/>
        <w:rPr>
          <w:rFonts w:cs="Arial"/>
          <w:sz w:val="20"/>
          <w:szCs w:val="20"/>
        </w:rPr>
      </w:pPr>
      <w:r w:rsidRPr="00BD5967">
        <w:rPr>
          <w:rFonts w:cs="Arial"/>
          <w:sz w:val="20"/>
          <w:szCs w:val="20"/>
        </w:rPr>
        <w:t xml:space="preserve">Από την άποψη του εκπαιδευτικού σχεδιασμού η σωστή σειρά είναι ο συνολικός αριθμός </w:t>
      </w:r>
      <w:r w:rsidRPr="00BD5967">
        <w:rPr>
          <w:rFonts w:cs="Arial"/>
          <w:sz w:val="20"/>
          <w:szCs w:val="20"/>
          <w:lang w:val="en-US"/>
        </w:rPr>
        <w:t>ECTS</w:t>
      </w:r>
      <w:r w:rsidRPr="00BD5967">
        <w:rPr>
          <w:rFonts w:cs="Arial"/>
          <w:sz w:val="20"/>
          <w:szCs w:val="20"/>
        </w:rPr>
        <w:t xml:space="preserve"> του μαθήματος να προκύπτει από το φόρτο εργασίας των δραστηριοτήτων του και όχι το αντίστροφο, δηλαδή προκαθορισμένος αριθμός </w:t>
      </w:r>
      <w:r w:rsidRPr="00BD5967">
        <w:rPr>
          <w:rFonts w:cs="Arial"/>
          <w:sz w:val="20"/>
          <w:szCs w:val="20"/>
          <w:lang w:val="en-US"/>
        </w:rPr>
        <w:t>ECTS</w:t>
      </w:r>
      <w:r w:rsidRPr="00BD5967">
        <w:rPr>
          <w:rFonts w:cs="Arial"/>
          <w:sz w:val="20"/>
          <w:szCs w:val="20"/>
        </w:rPr>
        <w:t xml:space="preserve"> να κατανέμεται σε δραστηριότητες.</w:t>
      </w:r>
    </w:p>
    <w:p w:rsidR="00076226" w:rsidRPr="00A42EBA" w:rsidRDefault="00076226" w:rsidP="00A42EBA">
      <w:pPr>
        <w:spacing w:after="0"/>
        <w:jc w:val="both"/>
        <w:rPr>
          <w:rFonts w:cs="Arial"/>
          <w:sz w:val="20"/>
          <w:szCs w:val="20"/>
        </w:rPr>
      </w:pPr>
      <w:r w:rsidRPr="00BD5967">
        <w:rPr>
          <w:rFonts w:cs="Arial"/>
          <w:sz w:val="20"/>
          <w:szCs w:val="20"/>
        </w:rPr>
        <w:t xml:space="preserve"> </w:t>
      </w:r>
    </w:p>
    <w:p w:rsidR="00076226" w:rsidRPr="00B57483" w:rsidRDefault="00076226" w:rsidP="006A6718">
      <w:pPr>
        <w:rPr>
          <w:rFonts w:cs="Courier New"/>
          <w:b/>
          <w:sz w:val="20"/>
          <w:szCs w:val="20"/>
          <w:u w:val="single"/>
        </w:rPr>
      </w:pPr>
      <w:r w:rsidRPr="00B57483">
        <w:rPr>
          <w:rFonts w:cs="Courier New"/>
          <w:b/>
          <w:sz w:val="20"/>
          <w:szCs w:val="20"/>
          <w:u w:val="single"/>
        </w:rPr>
        <w:br w:type="page"/>
      </w:r>
    </w:p>
    <w:p w:rsidR="00076226" w:rsidRPr="00B57483" w:rsidRDefault="00076226" w:rsidP="00CC49ED">
      <w:pPr>
        <w:pStyle w:val="a4"/>
        <w:autoSpaceDE w:val="0"/>
        <w:autoSpaceDN w:val="0"/>
        <w:adjustRightInd w:val="0"/>
        <w:spacing w:after="0" w:line="240" w:lineRule="auto"/>
        <w:jc w:val="center"/>
        <w:rPr>
          <w:rFonts w:cs="Courier New"/>
          <w:b/>
          <w:sz w:val="20"/>
          <w:szCs w:val="20"/>
          <w:u w:val="single"/>
        </w:rPr>
      </w:pPr>
      <w:r w:rsidRPr="00B57483">
        <w:rPr>
          <w:rFonts w:cs="Courier New"/>
          <w:b/>
          <w:sz w:val="20"/>
          <w:szCs w:val="20"/>
          <w:u w:val="single"/>
        </w:rPr>
        <w:t xml:space="preserve">ΠΑΡΑΡΤΗΜΑ </w:t>
      </w:r>
      <w:r w:rsidRPr="00B57483">
        <w:rPr>
          <w:rFonts w:cs="Courier New"/>
          <w:b/>
          <w:sz w:val="20"/>
          <w:szCs w:val="20"/>
          <w:u w:val="single"/>
          <w:lang w:val="en-US"/>
        </w:rPr>
        <w:t>I</w:t>
      </w:r>
      <w:r w:rsidRPr="00B57483">
        <w:rPr>
          <w:rFonts w:cs="Courier New"/>
          <w:b/>
          <w:sz w:val="20"/>
          <w:szCs w:val="20"/>
          <w:u w:val="single"/>
        </w:rPr>
        <w:t>ΙΙ</w:t>
      </w:r>
    </w:p>
    <w:p w:rsidR="00076226" w:rsidRPr="00B57483" w:rsidRDefault="00076226" w:rsidP="00CC49ED">
      <w:pPr>
        <w:pStyle w:val="a4"/>
        <w:autoSpaceDE w:val="0"/>
        <w:autoSpaceDN w:val="0"/>
        <w:adjustRightInd w:val="0"/>
        <w:spacing w:after="0" w:line="240" w:lineRule="auto"/>
        <w:jc w:val="center"/>
        <w:rPr>
          <w:rFonts w:cs="Courier New"/>
          <w:sz w:val="20"/>
          <w:szCs w:val="20"/>
        </w:rPr>
      </w:pPr>
    </w:p>
    <w:p w:rsidR="00076226" w:rsidRPr="00B57483" w:rsidRDefault="00076226" w:rsidP="00CC49ED">
      <w:pPr>
        <w:jc w:val="center"/>
        <w:rPr>
          <w:b/>
          <w:sz w:val="20"/>
          <w:szCs w:val="20"/>
        </w:rPr>
      </w:pPr>
      <w:r w:rsidRPr="00B57483">
        <w:rPr>
          <w:b/>
          <w:sz w:val="20"/>
          <w:szCs w:val="20"/>
        </w:rPr>
        <w:t xml:space="preserve">Ανάλυση των γενικών κριτηρίων πιστοποίησης της ποιότητας </w:t>
      </w:r>
      <w:r w:rsidRPr="00B57483">
        <w:rPr>
          <w:b/>
          <w:sz w:val="20"/>
          <w:szCs w:val="20"/>
        </w:rPr>
        <w:br/>
        <w:t>των Προγραμμάτων Σπουδών</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sz w:val="20"/>
          <w:szCs w:val="20"/>
        </w:rPr>
      </w:pPr>
      <w:r w:rsidRPr="00B57483">
        <w:rPr>
          <w:rFonts w:cs="Arial"/>
          <w:b/>
          <w:sz w:val="20"/>
          <w:szCs w:val="20"/>
        </w:rPr>
        <w:t xml:space="preserve">α) </w:t>
      </w:r>
      <w:r w:rsidRPr="00B57483">
        <w:rPr>
          <w:rFonts w:cs="Arial"/>
          <w:b/>
          <w:sz w:val="20"/>
          <w:szCs w:val="20"/>
        </w:rPr>
        <w:tab/>
        <w:t>Η ακαδημαϊκή φυσιογνωμία και ο προσανατολισμός του Προγράμματος Σπουδών</w:t>
      </w:r>
    </w:p>
    <w:p w:rsidR="00076226" w:rsidRPr="00B57483" w:rsidRDefault="00076226" w:rsidP="00CC49ED">
      <w:pPr>
        <w:numPr>
          <w:ilvl w:val="1"/>
          <w:numId w:val="2"/>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Ανταπόκριση του Προγράμματος Σπουδών στους στόχους του Τμήματος και τις ανάγκες της κοινωνίας.</w:t>
      </w:r>
    </w:p>
    <w:p w:rsidR="00076226" w:rsidRPr="00B57483" w:rsidRDefault="00076226" w:rsidP="00CC49ED">
      <w:pPr>
        <w:numPr>
          <w:ilvl w:val="1"/>
          <w:numId w:val="2"/>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Ύπαρξη διαδικασιών ελέγχου της ανταπόκρισης αυτής. Πόσο αποτελεσματικά αξιοποιήθηκαν στη διαδικασία σύνταξης του προγράμματος.</w:t>
      </w:r>
    </w:p>
    <w:p w:rsidR="00076226" w:rsidRPr="00B57483" w:rsidRDefault="00076226" w:rsidP="00CC49ED">
      <w:pPr>
        <w:numPr>
          <w:ilvl w:val="1"/>
          <w:numId w:val="2"/>
        </w:numPr>
        <w:tabs>
          <w:tab w:val="left" w:pos="1298"/>
          <w:tab w:val="left" w:pos="1701"/>
          <w:tab w:val="left" w:pos="1985"/>
        </w:tabs>
        <w:spacing w:after="60" w:line="264" w:lineRule="auto"/>
        <w:jc w:val="both"/>
        <w:rPr>
          <w:sz w:val="20"/>
          <w:szCs w:val="20"/>
        </w:rPr>
      </w:pPr>
      <w:r w:rsidRPr="00B57483">
        <w:rPr>
          <w:i/>
          <w:color w:val="000000"/>
          <w:sz w:val="20"/>
          <w:szCs w:val="20"/>
        </w:rPr>
        <w:t>Οι στόχοι του προγράμματος είναι κατάλληλοι με το είδος και το επίπεδο των σπουδών.</w:t>
      </w:r>
    </w:p>
    <w:p w:rsidR="00076226" w:rsidRPr="00B57483" w:rsidRDefault="00076226" w:rsidP="00CC49ED">
      <w:pPr>
        <w:numPr>
          <w:ilvl w:val="1"/>
          <w:numId w:val="2"/>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στόχοι του προγράμματος και των μαθησιακών αποτελεσμάτων καθορίζονται με σαφήνεια και οι αντίστοιχες πληροφορίες είναι εύκολα προσβάσιμες από κάθε ενδιαφερόμενο.</w:t>
      </w:r>
    </w:p>
    <w:p w:rsidR="00076226" w:rsidRPr="00B57483" w:rsidRDefault="00076226" w:rsidP="00CC49ED">
      <w:pPr>
        <w:numPr>
          <w:ilvl w:val="1"/>
          <w:numId w:val="2"/>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Η ακαδημαϊκή φυσιογνωμία του Προγράμματος Σπουδών είναι συμβατή με αντίστοιχα προγράμματα σπουδών στον ΕΧΑΕ και γενικότερα διεθνώς. Αποτελέσματα συγκριτικής προτυποποίησης (benchmarking).</w:t>
      </w:r>
    </w:p>
    <w:p w:rsidR="00076226" w:rsidRPr="00B57483" w:rsidRDefault="00076226" w:rsidP="00CC49ED">
      <w:pPr>
        <w:numPr>
          <w:ilvl w:val="1"/>
          <w:numId w:val="2"/>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Πλεονεκτήματα, ισχυρά σημεία ή διαφοροποιήσεις του Προγράμματος σε σχέση με παρόμοια άλλων ελληνικών ΑΕΙ</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sz w:val="20"/>
          <w:szCs w:val="20"/>
        </w:rPr>
      </w:pPr>
      <w:r w:rsidRPr="00B57483">
        <w:rPr>
          <w:rFonts w:cs="Arial"/>
          <w:b/>
          <w:sz w:val="20"/>
          <w:szCs w:val="20"/>
        </w:rPr>
        <w:t>β)</w:t>
      </w:r>
      <w:r w:rsidRPr="00B57483">
        <w:rPr>
          <w:rFonts w:cs="Arial"/>
          <w:b/>
          <w:color w:val="333333"/>
          <w:sz w:val="20"/>
          <w:szCs w:val="20"/>
        </w:rPr>
        <w:t xml:space="preserve"> </w:t>
      </w:r>
      <w:r w:rsidRPr="00B57483">
        <w:rPr>
          <w:rFonts w:cs="Arial"/>
          <w:b/>
          <w:color w:val="333333"/>
          <w:sz w:val="20"/>
          <w:szCs w:val="20"/>
        </w:rPr>
        <w:tab/>
        <w:t>Τ</w:t>
      </w:r>
      <w:r w:rsidRPr="00B57483">
        <w:rPr>
          <w:rFonts w:cs="Arial"/>
          <w:b/>
          <w:sz w:val="20"/>
          <w:szCs w:val="20"/>
        </w:rPr>
        <w:t>α μαθησιακά αποτελέσματα και τα επιδιωκόμενα προσόντα σύμφωνα με το Εθνικό Πλαίσιο Προσόντων Ανώτατης Εκπαίδευσης</w:t>
      </w:r>
    </w:p>
    <w:p w:rsidR="00076226" w:rsidRPr="00B57483" w:rsidRDefault="00076226" w:rsidP="00CC49ED">
      <w:pPr>
        <w:numPr>
          <w:ilvl w:val="1"/>
          <w:numId w:val="3"/>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Τα μαθησιακά αποτελέσματα, συνδέονται με τους στόχους του προγράμματος.</w:t>
      </w:r>
    </w:p>
    <w:p w:rsidR="00076226" w:rsidRPr="00B57483" w:rsidRDefault="00076226" w:rsidP="00CC49ED">
      <w:pPr>
        <w:numPr>
          <w:ilvl w:val="1"/>
          <w:numId w:val="3"/>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Τα μαθησιακά αποτελέσματα είναι κατάλληλα με το είδος και το επίπεδο των σπουδών καθώς και το επίπεδο των προσόντων του αντίστοιχου τίτλου σπουδών όπως αυτά καθορίζονται από το Ευρωπαϊκό και Εθνικό Πλαίσιο Προσόντων.</w:t>
      </w:r>
    </w:p>
    <w:p w:rsidR="00076226" w:rsidRPr="00B57483" w:rsidRDefault="00076226" w:rsidP="00CC49ED">
      <w:pPr>
        <w:numPr>
          <w:ilvl w:val="1"/>
          <w:numId w:val="3"/>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στόχοι του προγράμματος και των μαθησιακών αποτελεσμάτων βασίζονται σε ακαδημαϊκές και / ή επαγγελματικές απαιτήσεις, στις ανάγκες της κοινωνίας / οικονομίας και τις ανάγκες της αγοράς εργασίας.</w:t>
      </w:r>
    </w:p>
    <w:p w:rsidR="00076226" w:rsidRPr="00B57483" w:rsidRDefault="00076226" w:rsidP="00CC49ED">
      <w:pPr>
        <w:numPr>
          <w:ilvl w:val="1"/>
          <w:numId w:val="3"/>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 τίτλος του προγράμματος, τα μαθησιακά αποτελέσματα, και το περιεχόμενο είναι συμβατά μεταξύ τους.</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sz w:val="20"/>
          <w:szCs w:val="20"/>
        </w:rPr>
      </w:pPr>
      <w:r w:rsidRPr="00B57483">
        <w:rPr>
          <w:rFonts w:cs="Arial"/>
          <w:b/>
          <w:sz w:val="20"/>
          <w:szCs w:val="20"/>
        </w:rPr>
        <w:t xml:space="preserve">γ) </w:t>
      </w:r>
      <w:r w:rsidRPr="00B57483">
        <w:rPr>
          <w:rFonts w:cs="Arial"/>
          <w:b/>
          <w:sz w:val="20"/>
          <w:szCs w:val="20"/>
        </w:rPr>
        <w:tab/>
        <w:t>Η δομή και η οργάνωση του Προγράμματος Σπουδών</w:t>
      </w:r>
    </w:p>
    <w:p w:rsidR="00076226" w:rsidRPr="00B57483" w:rsidRDefault="00076226" w:rsidP="00CC49ED">
      <w:pPr>
        <w:numPr>
          <w:ilvl w:val="1"/>
          <w:numId w:val="4"/>
        </w:numPr>
        <w:tabs>
          <w:tab w:val="left" w:pos="1298"/>
          <w:tab w:val="left" w:pos="1701"/>
          <w:tab w:val="left" w:pos="1985"/>
        </w:tabs>
        <w:spacing w:after="60" w:line="264" w:lineRule="auto"/>
        <w:jc w:val="both"/>
        <w:rPr>
          <w:i/>
          <w:sz w:val="20"/>
          <w:szCs w:val="20"/>
        </w:rPr>
      </w:pPr>
      <w:r w:rsidRPr="00B57483">
        <w:rPr>
          <w:i/>
          <w:color w:val="000000"/>
          <w:sz w:val="20"/>
          <w:szCs w:val="20"/>
        </w:rPr>
        <w:t xml:space="preserve">Ο </w:t>
      </w:r>
      <w:r w:rsidRPr="00B57483">
        <w:rPr>
          <w:i/>
          <w:sz w:val="20"/>
          <w:szCs w:val="20"/>
        </w:rPr>
        <w:t>σχεδιασμός του προγράμματος σπουδών πληροί τις απαιτήσεις της νομοθεσίας και των ευρωπαϊκών / εθνικών πολιτικών.</w:t>
      </w:r>
    </w:p>
    <w:p w:rsidR="00076226" w:rsidRPr="00B57483" w:rsidRDefault="00076226" w:rsidP="00CC49ED">
      <w:pPr>
        <w:numPr>
          <w:ilvl w:val="1"/>
          <w:numId w:val="4"/>
        </w:numPr>
        <w:tabs>
          <w:tab w:val="left" w:pos="1298"/>
          <w:tab w:val="left" w:pos="1701"/>
          <w:tab w:val="left" w:pos="1985"/>
        </w:tabs>
        <w:spacing w:after="60" w:line="264" w:lineRule="auto"/>
        <w:jc w:val="both"/>
        <w:rPr>
          <w:i/>
          <w:sz w:val="20"/>
          <w:szCs w:val="20"/>
        </w:rPr>
      </w:pPr>
      <w:r w:rsidRPr="00B57483">
        <w:rPr>
          <w:i/>
          <w:sz w:val="20"/>
          <w:szCs w:val="20"/>
        </w:rPr>
        <w:t>Το Πρόγραμμα Σπουδών είναι δομημένο με βάση το Ευρωπαϊκό Σύστημα Μεταφοράς Πιστωτικών Μονάδων (ECTS) και εφαρμόζονται οι σχετικές διαδικασίες (π.χ. σύνδεση φόρτου εργασίας με πιστωτικές μονάδες, βαρύτητα πιστωτικών μονάδων στο βαθμό πτυχίου, κατάταξη βαθμολογίας πτυχίου, κ.λπ.).</w:t>
      </w:r>
    </w:p>
    <w:p w:rsidR="00076226" w:rsidRPr="00B57483" w:rsidRDefault="00076226" w:rsidP="00CC49ED">
      <w:pPr>
        <w:numPr>
          <w:ilvl w:val="1"/>
          <w:numId w:val="4"/>
        </w:numPr>
        <w:tabs>
          <w:tab w:val="left" w:pos="1298"/>
          <w:tab w:val="left" w:pos="1701"/>
          <w:tab w:val="left" w:pos="1985"/>
        </w:tabs>
        <w:spacing w:after="60" w:line="264" w:lineRule="auto"/>
        <w:jc w:val="both"/>
        <w:rPr>
          <w:i/>
          <w:color w:val="000000"/>
          <w:sz w:val="20"/>
          <w:szCs w:val="20"/>
        </w:rPr>
      </w:pPr>
      <w:r w:rsidRPr="00B57483">
        <w:rPr>
          <w:i/>
          <w:sz w:val="20"/>
          <w:szCs w:val="20"/>
        </w:rPr>
        <w:t>Υπάρχουν αναλυτικά περιγράμματα μαθημάτων, όπου καθορίζονται με σαφήνεια τα επιδιωκόμενα μαθησιακά</w:t>
      </w:r>
      <w:r w:rsidRPr="00B57483">
        <w:rPr>
          <w:i/>
          <w:color w:val="000000"/>
          <w:sz w:val="20"/>
          <w:szCs w:val="20"/>
        </w:rPr>
        <w:t xml:space="preserve"> αποτελέσματα του μαθήματος, το περιεχόμενο, οι διδακτικές και μαθησιακές προσεγγίσεις και ο τρόπος αξιολόγησης της επίδοσης των φοιτητών.</w:t>
      </w:r>
    </w:p>
    <w:p w:rsidR="00076226" w:rsidRPr="00B57483" w:rsidRDefault="00076226" w:rsidP="00CC49ED">
      <w:pPr>
        <w:numPr>
          <w:ilvl w:val="1"/>
          <w:numId w:val="4"/>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Το περιεχόμενο των μαθημάτων και / ή ενοτήτων είναι σύμφωνα με το είδος και το επίπεδο των σπουδών.</w:t>
      </w:r>
    </w:p>
    <w:p w:rsidR="00076226" w:rsidRPr="00B57483" w:rsidRDefault="00076226" w:rsidP="00CC49ED">
      <w:pPr>
        <w:numPr>
          <w:ilvl w:val="1"/>
          <w:numId w:val="4"/>
        </w:numPr>
        <w:tabs>
          <w:tab w:val="left" w:pos="1298"/>
          <w:tab w:val="left" w:pos="1701"/>
          <w:tab w:val="left" w:pos="1985"/>
        </w:tabs>
        <w:spacing w:after="60" w:line="264" w:lineRule="auto"/>
        <w:jc w:val="both"/>
        <w:rPr>
          <w:i/>
          <w:sz w:val="20"/>
          <w:szCs w:val="20"/>
        </w:rPr>
      </w:pPr>
      <w:r w:rsidRPr="00B57483">
        <w:rPr>
          <w:i/>
          <w:sz w:val="20"/>
          <w:szCs w:val="20"/>
        </w:rPr>
        <w:t>Η αναλογία μαθημάτων Γενικού Υποβάθρου / Ειδικού Υποβάθρου / Ειδικότητας είναι κατάλληλη για το αντίστοιχο επίπεδο του Προγράμματος Σπουδών σύμφωνα με το Εθνικό Πλαίσιο Προσόντων. Το πρόγραμμα περιλαμβάνει μαθήματα Ανθρωπιστικών Σπουδών.</w:t>
      </w:r>
    </w:p>
    <w:p w:rsidR="00076226" w:rsidRPr="00B57483" w:rsidRDefault="00076226" w:rsidP="00CC49ED">
      <w:pPr>
        <w:numPr>
          <w:ilvl w:val="1"/>
          <w:numId w:val="4"/>
        </w:numPr>
        <w:tabs>
          <w:tab w:val="left" w:pos="1298"/>
          <w:tab w:val="left" w:pos="1701"/>
          <w:tab w:val="left" w:pos="1985"/>
        </w:tabs>
        <w:spacing w:after="60" w:line="264" w:lineRule="auto"/>
        <w:jc w:val="both"/>
        <w:rPr>
          <w:i/>
          <w:sz w:val="20"/>
          <w:szCs w:val="20"/>
        </w:rPr>
      </w:pPr>
      <w:r w:rsidRPr="00B57483">
        <w:rPr>
          <w:i/>
          <w:color w:val="000000"/>
          <w:sz w:val="20"/>
          <w:szCs w:val="20"/>
        </w:rPr>
        <w:lastRenderedPageBreak/>
        <w:t xml:space="preserve">Τα μαθήματα και οι ενότητες μαθημάτων κατανέμονται ομοιόμορφα, χωρίς υπερβολικές επικαλύψεις </w:t>
      </w:r>
      <w:r w:rsidRPr="00B57483">
        <w:rPr>
          <w:i/>
          <w:sz w:val="20"/>
          <w:szCs w:val="20"/>
        </w:rPr>
        <w:t>και υποστηρίζονται από αλληλουχίες προαπαιτούμενων μαθημάτων.</w:t>
      </w:r>
    </w:p>
    <w:p w:rsidR="00076226" w:rsidRPr="00B57483" w:rsidRDefault="00076226" w:rsidP="00C225C3">
      <w:pPr>
        <w:numPr>
          <w:ilvl w:val="1"/>
          <w:numId w:val="4"/>
        </w:numPr>
        <w:tabs>
          <w:tab w:val="left" w:pos="1298"/>
          <w:tab w:val="left" w:pos="1701"/>
          <w:tab w:val="left" w:pos="1985"/>
        </w:tabs>
        <w:spacing w:after="60" w:line="264" w:lineRule="auto"/>
        <w:ind w:left="714" w:hanging="357"/>
        <w:jc w:val="both"/>
        <w:rPr>
          <w:i/>
          <w:sz w:val="20"/>
          <w:szCs w:val="20"/>
        </w:rPr>
      </w:pPr>
      <w:r w:rsidRPr="00B57483">
        <w:rPr>
          <w:i/>
          <w:color w:val="000000"/>
          <w:sz w:val="20"/>
          <w:szCs w:val="20"/>
        </w:rPr>
        <w:t xml:space="preserve">Το περιεχόμενο των μαθημάτων και / ή ενοτήτων </w:t>
      </w:r>
      <w:r w:rsidRPr="00B57483">
        <w:rPr>
          <w:i/>
          <w:sz w:val="20"/>
          <w:szCs w:val="20"/>
        </w:rPr>
        <w:t>και οι αντίστοιχες εκπαιδευτικές δραστηριότητες είναι κατάλληλες για την επίτευξη των επιδιωκόμενων μαθησιακών αποτελεσμάτων σε ότι αφορά τις αποκτώμενες γνώσεις, δεξιότητες και ικανότητες.</w:t>
      </w:r>
    </w:p>
    <w:p w:rsidR="00076226" w:rsidRPr="00B57483" w:rsidRDefault="00076226" w:rsidP="00C225C3">
      <w:pPr>
        <w:numPr>
          <w:ilvl w:val="1"/>
          <w:numId w:val="4"/>
        </w:numPr>
        <w:tabs>
          <w:tab w:val="left" w:pos="1298"/>
          <w:tab w:val="left" w:pos="1701"/>
          <w:tab w:val="left" w:pos="1985"/>
        </w:tabs>
        <w:spacing w:after="60" w:line="264" w:lineRule="auto"/>
        <w:ind w:left="714" w:hanging="357"/>
        <w:jc w:val="both"/>
        <w:rPr>
          <w:i/>
          <w:color w:val="000000"/>
          <w:sz w:val="20"/>
          <w:szCs w:val="20"/>
        </w:rPr>
      </w:pPr>
      <w:r w:rsidRPr="00B57483">
        <w:rPr>
          <w:i/>
          <w:color w:val="000000"/>
          <w:sz w:val="20"/>
          <w:szCs w:val="20"/>
        </w:rPr>
        <w:t>Το εύρος του Προγράμματος είναι επαρκές για την εξασφάλιση των μαθησιακών αποτελεσμάτων.</w:t>
      </w:r>
    </w:p>
    <w:p w:rsidR="00076226" w:rsidRPr="00B57483" w:rsidRDefault="00076226" w:rsidP="00C225C3">
      <w:pPr>
        <w:numPr>
          <w:ilvl w:val="1"/>
          <w:numId w:val="4"/>
        </w:numPr>
        <w:tabs>
          <w:tab w:val="left" w:pos="1298"/>
          <w:tab w:val="left" w:pos="1701"/>
          <w:tab w:val="left" w:pos="1985"/>
        </w:tabs>
        <w:spacing w:after="60" w:line="264" w:lineRule="auto"/>
        <w:ind w:left="714" w:hanging="357"/>
        <w:jc w:val="both"/>
        <w:rPr>
          <w:i/>
          <w:color w:val="000000"/>
          <w:sz w:val="20"/>
          <w:szCs w:val="20"/>
        </w:rPr>
      </w:pPr>
      <w:r w:rsidRPr="00B57483">
        <w:rPr>
          <w:i/>
          <w:color w:val="000000"/>
          <w:sz w:val="20"/>
          <w:szCs w:val="20"/>
        </w:rPr>
        <w:t>Το περιεχόμενο του προγράμματος αντικατοπτρίζει τα τελευταία επιτεύγματα / εξελίξεις στην επιστήμη, στις τέχνες και στην τεχνολογία.</w:t>
      </w:r>
    </w:p>
    <w:p w:rsidR="00076226" w:rsidRPr="00B57483" w:rsidRDefault="00076226" w:rsidP="00C225C3">
      <w:pPr>
        <w:numPr>
          <w:ilvl w:val="1"/>
          <w:numId w:val="4"/>
        </w:numPr>
        <w:tabs>
          <w:tab w:val="left" w:pos="1298"/>
          <w:tab w:val="left" w:pos="1701"/>
          <w:tab w:val="left" w:pos="1985"/>
        </w:tabs>
        <w:spacing w:after="60" w:line="264" w:lineRule="auto"/>
        <w:ind w:left="714" w:hanging="357"/>
        <w:jc w:val="both"/>
        <w:rPr>
          <w:i/>
          <w:color w:val="000000"/>
          <w:sz w:val="20"/>
          <w:szCs w:val="20"/>
        </w:rPr>
      </w:pPr>
      <w:r w:rsidRPr="00B57483">
        <w:rPr>
          <w:i/>
          <w:color w:val="000000"/>
          <w:sz w:val="20"/>
          <w:szCs w:val="20"/>
        </w:rPr>
        <w:t>Δίνεται ευελιξία επιλογών / δυνατότητα προσαρμογής στις προσωπικές ανάγκες ή απαιτήσεις των φοιτητών.</w:t>
      </w:r>
    </w:p>
    <w:p w:rsidR="00076226" w:rsidRPr="00B57483" w:rsidRDefault="00076226" w:rsidP="00C225C3">
      <w:pPr>
        <w:numPr>
          <w:ilvl w:val="1"/>
          <w:numId w:val="4"/>
        </w:numPr>
        <w:tabs>
          <w:tab w:val="left" w:pos="1298"/>
          <w:tab w:val="left" w:pos="1701"/>
          <w:tab w:val="left" w:pos="1985"/>
        </w:tabs>
        <w:spacing w:after="60" w:line="264" w:lineRule="auto"/>
        <w:ind w:left="714" w:hanging="357"/>
        <w:jc w:val="both"/>
        <w:rPr>
          <w:i/>
          <w:sz w:val="20"/>
          <w:szCs w:val="20"/>
        </w:rPr>
      </w:pPr>
      <w:r w:rsidRPr="00B57483">
        <w:rPr>
          <w:i/>
          <w:color w:val="000000"/>
          <w:sz w:val="20"/>
          <w:szCs w:val="20"/>
        </w:rPr>
        <w:t xml:space="preserve">Διεθνής διάσταση του προγράμματος </w:t>
      </w:r>
      <w:r w:rsidRPr="00B57483">
        <w:rPr>
          <w:i/>
          <w:sz w:val="20"/>
          <w:szCs w:val="20"/>
        </w:rPr>
        <w:t>σπουδών (Συνεργασίες με αντίστοιχα Τμήματα / προγράμματα σπουδών στον Ευρωπαϊκό και διεθνή χώρο, Προσέλκυση φοιτητών από συνεργαζόμενα ιδρύματα, Προσέλκυση επισκεπτών καθηγητών, Συμμετοχή φοιτητών και καθηγητών σε προγράμματα ανταλλαγών).</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sz w:val="20"/>
          <w:szCs w:val="20"/>
        </w:rPr>
      </w:pPr>
      <w:r w:rsidRPr="00B57483">
        <w:rPr>
          <w:rFonts w:cs="Arial"/>
          <w:b/>
          <w:sz w:val="20"/>
          <w:szCs w:val="20"/>
        </w:rPr>
        <w:t xml:space="preserve">δ) </w:t>
      </w:r>
      <w:r w:rsidRPr="00B57483">
        <w:rPr>
          <w:rFonts w:cs="Arial"/>
          <w:b/>
          <w:sz w:val="20"/>
          <w:szCs w:val="20"/>
        </w:rPr>
        <w:tab/>
        <w:t xml:space="preserve">Η ποιότητα και αποτελεσματικότητα του διδακτικού έργου, όπως τεκμηριώνεται ιδίως από την αξιολόγηση από τους φοιτητές </w:t>
      </w:r>
    </w:p>
    <w:p w:rsidR="00076226" w:rsidRPr="00B57483" w:rsidRDefault="00076226" w:rsidP="00CC49ED">
      <w:pPr>
        <w:numPr>
          <w:ilvl w:val="1"/>
          <w:numId w:val="5"/>
        </w:numPr>
        <w:tabs>
          <w:tab w:val="left" w:pos="1298"/>
          <w:tab w:val="left" w:pos="1701"/>
          <w:tab w:val="left" w:pos="1985"/>
        </w:tabs>
        <w:spacing w:after="0" w:line="264" w:lineRule="auto"/>
        <w:ind w:left="714" w:hanging="357"/>
        <w:jc w:val="both"/>
        <w:rPr>
          <w:i/>
          <w:sz w:val="20"/>
          <w:szCs w:val="20"/>
        </w:rPr>
      </w:pPr>
      <w:r w:rsidRPr="00B57483">
        <w:rPr>
          <w:i/>
          <w:sz w:val="20"/>
          <w:szCs w:val="20"/>
        </w:rPr>
        <w:t>Η οργάνωση της εκπαιδευτικής διαδικασίας εξασφαλίζει την ποιοτική υλοποίηση των στόχων του προγράμματος σπουδών και την επίτευξη των μαθησιακών αποτελεσμάτων, ενδεικτικά:</w:t>
      </w:r>
    </w:p>
    <w:p w:rsidR="00076226" w:rsidRPr="00B57483" w:rsidRDefault="00076226" w:rsidP="00CC49ED">
      <w:pPr>
        <w:numPr>
          <w:ilvl w:val="2"/>
          <w:numId w:val="5"/>
        </w:numPr>
        <w:tabs>
          <w:tab w:val="left" w:pos="1298"/>
          <w:tab w:val="left" w:pos="1701"/>
          <w:tab w:val="left" w:pos="1985"/>
        </w:tabs>
        <w:spacing w:after="0" w:line="264" w:lineRule="auto"/>
        <w:ind w:left="1225" w:hanging="505"/>
        <w:jc w:val="both"/>
        <w:rPr>
          <w:i/>
          <w:sz w:val="20"/>
          <w:szCs w:val="20"/>
        </w:rPr>
      </w:pPr>
      <w:r w:rsidRPr="00B57483">
        <w:rPr>
          <w:i/>
          <w:sz w:val="20"/>
          <w:szCs w:val="20"/>
        </w:rPr>
        <w:t>Ύπαρξη ακαδημαϊκού ημερολογίου, έγκαιρη δημοσιοποίηση και απαρέγκλιτη τήρηση.</w:t>
      </w:r>
    </w:p>
    <w:p w:rsidR="00076226" w:rsidRPr="00B57483" w:rsidRDefault="00076226" w:rsidP="00CC49ED">
      <w:pPr>
        <w:numPr>
          <w:ilvl w:val="2"/>
          <w:numId w:val="5"/>
        </w:numPr>
        <w:tabs>
          <w:tab w:val="left" w:pos="1298"/>
          <w:tab w:val="left" w:pos="1701"/>
          <w:tab w:val="left" w:pos="1985"/>
        </w:tabs>
        <w:spacing w:after="0" w:line="264" w:lineRule="auto"/>
        <w:ind w:left="1225" w:hanging="505"/>
        <w:jc w:val="both"/>
        <w:rPr>
          <w:i/>
          <w:sz w:val="20"/>
          <w:szCs w:val="20"/>
        </w:rPr>
      </w:pPr>
      <w:r w:rsidRPr="00B57483">
        <w:rPr>
          <w:i/>
          <w:sz w:val="20"/>
          <w:szCs w:val="20"/>
        </w:rPr>
        <w:t>Γνωστοποίηση αναλυτικών περιγραμμάτων σπουδών στους φοιτητές και εφαρμογή τους από τους διδάσκοντες.</w:t>
      </w:r>
    </w:p>
    <w:p w:rsidR="00076226" w:rsidRPr="00B57483" w:rsidRDefault="00076226" w:rsidP="00CC49ED">
      <w:pPr>
        <w:numPr>
          <w:ilvl w:val="2"/>
          <w:numId w:val="5"/>
        </w:numPr>
        <w:tabs>
          <w:tab w:val="left" w:pos="1298"/>
          <w:tab w:val="left" w:pos="1701"/>
          <w:tab w:val="left" w:pos="1985"/>
        </w:tabs>
        <w:spacing w:after="0" w:line="264" w:lineRule="auto"/>
        <w:ind w:left="1225" w:hanging="505"/>
        <w:jc w:val="both"/>
        <w:rPr>
          <w:i/>
          <w:sz w:val="20"/>
          <w:szCs w:val="20"/>
        </w:rPr>
      </w:pPr>
      <w:r w:rsidRPr="00B57483">
        <w:rPr>
          <w:i/>
          <w:sz w:val="20"/>
          <w:szCs w:val="20"/>
        </w:rPr>
        <w:t>Επικαιροποιημένες ιστοσελίδες των μαθημάτων με συμπληρωματικό εκπαιδευτικό υλικό.</w:t>
      </w:r>
    </w:p>
    <w:p w:rsidR="00076226" w:rsidRPr="00B57483" w:rsidRDefault="00076226" w:rsidP="00CC49ED">
      <w:pPr>
        <w:numPr>
          <w:ilvl w:val="2"/>
          <w:numId w:val="5"/>
        </w:numPr>
        <w:tabs>
          <w:tab w:val="left" w:pos="1298"/>
          <w:tab w:val="left" w:pos="1701"/>
          <w:tab w:val="left" w:pos="1985"/>
        </w:tabs>
        <w:spacing w:after="0" w:line="264" w:lineRule="auto"/>
        <w:ind w:left="1225" w:hanging="505"/>
        <w:jc w:val="both"/>
        <w:rPr>
          <w:i/>
          <w:sz w:val="20"/>
          <w:szCs w:val="20"/>
        </w:rPr>
      </w:pPr>
      <w:r w:rsidRPr="00B57483">
        <w:rPr>
          <w:i/>
          <w:sz w:val="20"/>
          <w:szCs w:val="20"/>
        </w:rPr>
        <w:t>Διαδικασίες εκπόνησης πτυχιακών εργασιών / πρακτικής άσκησης.</w:t>
      </w:r>
    </w:p>
    <w:p w:rsidR="00076226" w:rsidRPr="00B57483" w:rsidRDefault="00076226" w:rsidP="00CC49ED">
      <w:pPr>
        <w:numPr>
          <w:ilvl w:val="2"/>
          <w:numId w:val="5"/>
        </w:numPr>
        <w:tabs>
          <w:tab w:val="left" w:pos="1298"/>
          <w:tab w:val="left" w:pos="1701"/>
          <w:tab w:val="left" w:pos="1985"/>
        </w:tabs>
        <w:spacing w:after="0" w:line="264" w:lineRule="auto"/>
        <w:ind w:left="1225" w:hanging="505"/>
        <w:jc w:val="both"/>
        <w:rPr>
          <w:i/>
          <w:sz w:val="20"/>
          <w:szCs w:val="20"/>
        </w:rPr>
      </w:pPr>
      <w:r w:rsidRPr="00B57483">
        <w:rPr>
          <w:i/>
          <w:sz w:val="20"/>
          <w:szCs w:val="20"/>
        </w:rPr>
        <w:t>Διαδικασίες διεξαγωγής εξετάσεων και αξιολόγησης φοιτητών.</w:t>
      </w:r>
    </w:p>
    <w:p w:rsidR="00076226" w:rsidRPr="00B57483" w:rsidRDefault="00076226" w:rsidP="00CC49ED">
      <w:pPr>
        <w:numPr>
          <w:ilvl w:val="2"/>
          <w:numId w:val="5"/>
        </w:numPr>
        <w:tabs>
          <w:tab w:val="left" w:pos="1298"/>
          <w:tab w:val="left" w:pos="1701"/>
          <w:tab w:val="left" w:pos="1985"/>
        </w:tabs>
        <w:spacing w:after="60" w:line="264" w:lineRule="auto"/>
        <w:ind w:hanging="505"/>
        <w:jc w:val="both"/>
        <w:rPr>
          <w:i/>
          <w:sz w:val="20"/>
          <w:szCs w:val="20"/>
        </w:rPr>
      </w:pPr>
      <w:r w:rsidRPr="00B57483">
        <w:rPr>
          <w:i/>
          <w:sz w:val="20"/>
          <w:szCs w:val="20"/>
        </w:rPr>
        <w:t>Αποτελεσματική ενημέρωση των φοιτητών και διευκόλυνση της συμμετοχής τους στη βελτίωση της εκπαιδευτικής διαδικασίας κ.λπ.</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 xml:space="preserve">Υπάρχουν </w:t>
      </w:r>
      <w:r w:rsidRPr="00B57483">
        <w:rPr>
          <w:i/>
          <w:sz w:val="20"/>
          <w:szCs w:val="20"/>
        </w:rPr>
        <w:t>αξιόπιστες</w:t>
      </w:r>
      <w:r w:rsidRPr="00B57483">
        <w:rPr>
          <w:i/>
          <w:color w:val="0070C0"/>
          <w:sz w:val="20"/>
          <w:szCs w:val="20"/>
        </w:rPr>
        <w:t xml:space="preserve"> </w:t>
      </w:r>
      <w:r w:rsidRPr="00B57483">
        <w:rPr>
          <w:i/>
          <w:color w:val="000000"/>
          <w:sz w:val="20"/>
          <w:szCs w:val="20"/>
        </w:rPr>
        <w:t>διαδικασίες διασφάλισης ποιότητας στο εκπαιδευτικό έργο.</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ευθύνες για τη λήψη αποφάσεων και την παρακολούθηση της υλοποίησης του προγράμματος κατανέμονται με σαφή τρόπο.</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Το σύστημα και τα κριτήρια αξιολόγησης των επιδόσεων των φοιτητών στα μαθήματα είναι σαφές, επαρκές και σε γνώση των φοιτητών.</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 τρόπος αξιολόγησης των φοιτητών στα μαθήματα συνδέεται με τα μαθησιακά αποτελέσματα κάθε μαθήματος.</w:t>
      </w:r>
    </w:p>
    <w:p w:rsidR="00076226" w:rsidRPr="00B57483" w:rsidRDefault="00076226" w:rsidP="00CC49ED">
      <w:pPr>
        <w:pStyle w:val="a4"/>
        <w:numPr>
          <w:ilvl w:val="1"/>
          <w:numId w:val="5"/>
        </w:numPr>
        <w:spacing w:after="60"/>
        <w:jc w:val="both"/>
        <w:rPr>
          <w:i/>
          <w:sz w:val="20"/>
          <w:szCs w:val="20"/>
        </w:rPr>
      </w:pPr>
      <w:r w:rsidRPr="00B57483">
        <w:rPr>
          <w:i/>
          <w:sz w:val="20"/>
          <w:szCs w:val="20"/>
        </w:rPr>
        <w:t>Ποιο είναι το ποσοστό των φοιτητών που συμμετέχει ενεργά στην εκπαιδευτική διαδικασία, ανά έτος, Υπάρχει διαδικασία παρακολούθησης της προόδου των φοιτητών.</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Εκροές: Ποσοστό των φοιτητών που συμμετέχουν στις εξετάσεις. Ποσοστά επιτυχίας των φοιτητών στις εξετάσεις. Μέσος βαθμός πτυχίου, κατανομή βαθμολογίας.  και μέση διάρκεια σπουδών για τη λήψη πτυχίου.</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 xml:space="preserve">Αξιολογήσεις φοιτητών για τα μαθήματα του Προγράμματος Σπουδών (διαδικασία ανάδρασης και αποτελέσματα). </w:t>
      </w:r>
    </w:p>
    <w:p w:rsidR="00076226" w:rsidRPr="00B57483" w:rsidRDefault="00076226" w:rsidP="00CC49ED">
      <w:pPr>
        <w:numPr>
          <w:ilvl w:val="1"/>
          <w:numId w:val="5"/>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Με ποιο τρόπο, τα αποτελέσματα από την αξιολόγηση των φοιτητών, της εσωτερικής και εξωτερικής αξιολόγησης έχουν χρησιμοποιηθεί για τη βελτίωση του Προγράμματος Σπουδών.</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color w:val="333333"/>
          <w:sz w:val="20"/>
          <w:szCs w:val="20"/>
        </w:rPr>
      </w:pPr>
      <w:r w:rsidRPr="00B57483">
        <w:rPr>
          <w:rFonts w:cs="Arial"/>
          <w:b/>
          <w:sz w:val="20"/>
          <w:szCs w:val="20"/>
        </w:rPr>
        <w:t>ε)</w:t>
      </w:r>
      <w:r w:rsidRPr="00B57483">
        <w:rPr>
          <w:rFonts w:cs="Arial"/>
          <w:b/>
          <w:color w:val="333333"/>
          <w:sz w:val="20"/>
          <w:szCs w:val="20"/>
        </w:rPr>
        <w:t xml:space="preserve"> </w:t>
      </w:r>
      <w:r w:rsidRPr="00B57483">
        <w:rPr>
          <w:rFonts w:cs="Arial"/>
          <w:b/>
          <w:color w:val="333333"/>
          <w:sz w:val="20"/>
          <w:szCs w:val="20"/>
        </w:rPr>
        <w:tab/>
        <w:t>Η</w:t>
      </w:r>
      <w:r w:rsidRPr="00B57483">
        <w:rPr>
          <w:rFonts w:cs="Arial"/>
          <w:b/>
          <w:sz w:val="20"/>
          <w:szCs w:val="20"/>
        </w:rPr>
        <w:t xml:space="preserve"> καταλληλότητα των προσόντων του διδακτικού προσωπικού,</w:t>
      </w:r>
    </w:p>
    <w:p w:rsidR="00076226" w:rsidRPr="00B57483" w:rsidRDefault="00076226" w:rsidP="00CC49ED">
      <w:pPr>
        <w:numPr>
          <w:ilvl w:val="1"/>
          <w:numId w:val="6"/>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 αριθμός και οι εξειδικεύσεις του διδακτικού προσωπικού είναι επαρκή για την διδασκαλία των μαθημάτων του Προγράμματος Σπουδών.</w:t>
      </w:r>
    </w:p>
    <w:p w:rsidR="00076226" w:rsidRPr="00B57483" w:rsidRDefault="00076226" w:rsidP="00CC49ED">
      <w:pPr>
        <w:numPr>
          <w:ilvl w:val="1"/>
          <w:numId w:val="6"/>
        </w:numPr>
        <w:tabs>
          <w:tab w:val="left" w:pos="1298"/>
          <w:tab w:val="left" w:pos="1701"/>
          <w:tab w:val="left" w:pos="1985"/>
        </w:tabs>
        <w:spacing w:after="60" w:line="264" w:lineRule="auto"/>
        <w:jc w:val="both"/>
        <w:rPr>
          <w:i/>
          <w:color w:val="000000"/>
          <w:sz w:val="20"/>
          <w:szCs w:val="20"/>
        </w:rPr>
      </w:pPr>
      <w:r w:rsidRPr="00B57483">
        <w:rPr>
          <w:i/>
          <w:color w:val="000000"/>
          <w:sz w:val="20"/>
          <w:szCs w:val="20"/>
        </w:rPr>
        <w:lastRenderedPageBreak/>
        <w:t>Η επιστημονική κατάρτιση του διδακτικού προσωπικού είναι επαρκής για την διασφάλιση επίτευξης των μαθησιακών αποτελεσμάτων του Προγράμματος .</w:t>
      </w:r>
    </w:p>
    <w:p w:rsidR="00076226" w:rsidRPr="00B57483" w:rsidRDefault="00076226" w:rsidP="00CC49ED">
      <w:pPr>
        <w:numPr>
          <w:ilvl w:val="1"/>
          <w:numId w:val="6"/>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μελλοντικές αποχωρήσεις / συνταξιοδοτήσεις, αναμενόμενες προσλήψεις και εξελίξεις του ακαδημαϊκού προσωπικού εξασφαλίζουν την ομαλή υλοποίηση του προγράμματος σπουδών σε ορίζοντα πενταετίας.</w:t>
      </w:r>
    </w:p>
    <w:p w:rsidR="00076226" w:rsidRPr="00B57483" w:rsidRDefault="00076226" w:rsidP="00CC49ED">
      <w:pPr>
        <w:numPr>
          <w:ilvl w:val="1"/>
          <w:numId w:val="6"/>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Υπάρχουν οι προϋποθέσεις για την επιστημονική ανάπτυξη του εκπαιδευτικού προσωπικού σε σχέση με τις απαιτήσεις για την περαιτέρω ανάπτυξη του προγράμματος σπουδών.</w:t>
      </w:r>
    </w:p>
    <w:p w:rsidR="00076226" w:rsidRPr="00B57483" w:rsidRDefault="00076226" w:rsidP="00CC49ED">
      <w:pPr>
        <w:numPr>
          <w:ilvl w:val="1"/>
          <w:numId w:val="6"/>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 xml:space="preserve"> Το διδακτικό προσωπικό του προγράμματος συμμετέχει σε ερευνητικές δραστηριότητες που σχετίζονται άμεσα με το πρόγραμμα σπουδών.</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color w:val="333333"/>
          <w:sz w:val="20"/>
          <w:szCs w:val="20"/>
        </w:rPr>
      </w:pPr>
      <w:r w:rsidRPr="00B57483">
        <w:rPr>
          <w:rFonts w:cs="Arial"/>
          <w:b/>
          <w:color w:val="333333"/>
          <w:sz w:val="20"/>
          <w:szCs w:val="20"/>
        </w:rPr>
        <w:t>στ) Η ποιότητα του ερευνητικού έργου της ακαδημαϊκής μονάδας,</w:t>
      </w:r>
    </w:p>
    <w:p w:rsidR="00076226" w:rsidRPr="00B57483" w:rsidRDefault="00076226" w:rsidP="00CC49ED">
      <w:pPr>
        <w:numPr>
          <w:ilvl w:val="1"/>
          <w:numId w:val="7"/>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Υπάρχει σαφής προσανατολισμός των ερευνητικών δραστηριοτήτων της ακαδημαϊκής μονάδας σε συγκεκριμένα πεδία ερευνητικού ενδιαφέροντος.</w:t>
      </w:r>
    </w:p>
    <w:p w:rsidR="00076226" w:rsidRPr="00B57483" w:rsidRDefault="00076226" w:rsidP="00CC49ED">
      <w:pPr>
        <w:numPr>
          <w:ilvl w:val="1"/>
          <w:numId w:val="7"/>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Αποτελέσματα ερευνητικής δραστηριότητας τελευταίας πενταετίας (λαμβάνοντας υπόψη και δείκτες όπως π.χ. τους βιβλιομετρικούς του ΕΚΤ).</w:t>
      </w:r>
    </w:p>
    <w:p w:rsidR="00076226" w:rsidRPr="00B57483" w:rsidRDefault="00076226" w:rsidP="00CC49ED">
      <w:pPr>
        <w:numPr>
          <w:ilvl w:val="1"/>
          <w:numId w:val="7"/>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Ποσοστό μελών ΔΕΠ/ΕΠ που έχουν ενεργό ερευνητική δραστηριότητα.</w:t>
      </w:r>
    </w:p>
    <w:p w:rsidR="00076226" w:rsidRPr="00B57483" w:rsidRDefault="00076226" w:rsidP="00CC49ED">
      <w:pPr>
        <w:numPr>
          <w:ilvl w:val="1"/>
          <w:numId w:val="7"/>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Συμμετοχή σε διεθνή δίκτυα με άλλα ΑΕΙ / Ερευνητικούς φορείς.</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color w:val="333333"/>
          <w:sz w:val="20"/>
          <w:szCs w:val="20"/>
        </w:rPr>
      </w:pPr>
      <w:r w:rsidRPr="00B57483">
        <w:rPr>
          <w:rFonts w:cs="Arial"/>
          <w:b/>
          <w:color w:val="333333"/>
          <w:sz w:val="20"/>
          <w:szCs w:val="20"/>
        </w:rPr>
        <w:t xml:space="preserve">ζ) Ο βαθμός σύνδεσης της διδασκαλίας με την έρευνα, </w:t>
      </w:r>
    </w:p>
    <w:p w:rsidR="00076226" w:rsidRPr="00B57483" w:rsidRDefault="00076226" w:rsidP="00CC49ED">
      <w:pPr>
        <w:numPr>
          <w:ilvl w:val="1"/>
          <w:numId w:val="8"/>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Συσχέτιση των ερευνητικών δραστηριοτήτων των μελών ΔΕΠ/ΕΠ με τα βασικά γνωστικά αντικείμενα του Τμήματος.</w:t>
      </w:r>
    </w:p>
    <w:p w:rsidR="00076226" w:rsidRPr="00B57483" w:rsidRDefault="00076226" w:rsidP="00CC49ED">
      <w:pPr>
        <w:numPr>
          <w:ilvl w:val="1"/>
          <w:numId w:val="8"/>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 xml:space="preserve">Εκπαίδευση των φοιτητών στην ερευνητική διαδικασία (π.χ. αναζήτηση και χρήση βιβλιογραφίας). </w:t>
      </w:r>
    </w:p>
    <w:p w:rsidR="00076226" w:rsidRPr="00B57483" w:rsidRDefault="00076226" w:rsidP="00CC49ED">
      <w:pPr>
        <w:numPr>
          <w:ilvl w:val="1"/>
          <w:numId w:val="8"/>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Συμμετοχή των  φοιτητών σε ερευνητικά έργα.</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color w:val="333333"/>
          <w:sz w:val="20"/>
          <w:szCs w:val="20"/>
        </w:rPr>
      </w:pPr>
      <w:r w:rsidRPr="00B57483">
        <w:rPr>
          <w:rFonts w:cs="Arial"/>
          <w:b/>
          <w:color w:val="333333"/>
          <w:sz w:val="20"/>
          <w:szCs w:val="20"/>
        </w:rPr>
        <w:t>η) Η ζήτηση στην αγορά εργασίας των αποκτώμενων προσόντων</w:t>
      </w:r>
    </w:p>
    <w:p w:rsidR="00076226" w:rsidRPr="00B57483" w:rsidRDefault="00076226" w:rsidP="00CC49ED">
      <w:pPr>
        <w:pStyle w:val="a4"/>
        <w:numPr>
          <w:ilvl w:val="1"/>
          <w:numId w:val="9"/>
        </w:numPr>
        <w:spacing w:after="60"/>
        <w:ind w:left="714" w:hanging="357"/>
        <w:jc w:val="both"/>
        <w:rPr>
          <w:i/>
          <w:sz w:val="20"/>
          <w:szCs w:val="20"/>
        </w:rPr>
      </w:pPr>
      <w:r w:rsidRPr="00B57483">
        <w:rPr>
          <w:i/>
          <w:sz w:val="20"/>
          <w:szCs w:val="20"/>
        </w:rPr>
        <w:t>Ποιο είναι το προφίλ των εισαγομένων φοιτητών που ακολουθούν το πρόγραμμα σπουδών (προέλευση, τρόπος εισαγωγής, σειρά προτίμησης, αριθμός υποψηφίων που το δηλώνουν, %υποψηφίων στις πρώτες 3 επιλογές, κ.λπ.).</w:t>
      </w:r>
    </w:p>
    <w:p w:rsidR="00076226" w:rsidRPr="00B57483" w:rsidRDefault="00076226" w:rsidP="00CC49ED">
      <w:pPr>
        <w:numPr>
          <w:ilvl w:val="1"/>
          <w:numId w:val="9"/>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Επαγγελματική απορρόφηση των αποφοίτων του ΠΣ (περιγραφή θέσεων εργασίας και δείκτες απασχόλησης).</w:t>
      </w:r>
    </w:p>
    <w:p w:rsidR="00076226" w:rsidRPr="00B57483" w:rsidRDefault="00076226" w:rsidP="00CC49ED">
      <w:pPr>
        <w:numPr>
          <w:ilvl w:val="1"/>
          <w:numId w:val="9"/>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επαγγελματικές δραστηριότητες της πλειοψηφίας των αποφοίτων ανταποκρίνονται στις προσδοκίες του Τμήματος.</w:t>
      </w:r>
    </w:p>
    <w:p w:rsidR="00076226" w:rsidRPr="00B57483" w:rsidRDefault="00076226" w:rsidP="00CC49ED">
      <w:pPr>
        <w:numPr>
          <w:ilvl w:val="1"/>
          <w:numId w:val="9"/>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Τεκμηρίωση της ζήτησης για συγκεκριμένα επαγγέλματα .</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color w:val="333333"/>
          <w:sz w:val="20"/>
          <w:szCs w:val="20"/>
        </w:rPr>
      </w:pPr>
      <w:r w:rsidRPr="00B57483">
        <w:rPr>
          <w:rFonts w:cs="Arial"/>
          <w:b/>
          <w:color w:val="333333"/>
          <w:sz w:val="20"/>
          <w:szCs w:val="20"/>
        </w:rPr>
        <w:t>θ) Η ποιότητα των υποστηρικτικών υπηρεσιών, όπως οι διοικητικές υπηρεσίες, οι βιβλιοθήκες και οι υπηρεσίες φοιτητικής μέριμνας.</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Οι εγκαταστάσεις είναι επαρκείς τόσο σε μέγεθος όσο και στην ποιότητά των χώρων.</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Ο εξοπλισμός που χρησιμοποιείται στη διδασκαλία και την εκμάθηση (εργαστηριακός και ηλεκτρονικός εξοπλισμός, αναλώσιμα, κ.λπ.) είναι ποσοτικά και ποιοτικά επαρκής.</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Υπάρχει το κατάλληλο περιβάλλον που ενθαρρύνει και διευκολύνει την πρακτική εξάσκηση των φοιτητών.</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Το διδακτικό υλικό (βιβλία, εγχειρίδια, επιστημονικά περιοδικά, βάσεις δεδομένων) είναι επαρκές και εύκολα προσβάσιμο από τους φοιτητές.</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t>Το διδακτικό προσωπικό αξιοποιεί τα ηλεκτρονικά μέσα για την υποστήριξη της μαθησιακής διαδικασίας.</w:t>
      </w:r>
    </w:p>
    <w:p w:rsidR="00076226" w:rsidRPr="00B57483" w:rsidRDefault="00076226" w:rsidP="00CC49ED">
      <w:pPr>
        <w:numPr>
          <w:ilvl w:val="1"/>
          <w:numId w:val="10"/>
        </w:numPr>
        <w:tabs>
          <w:tab w:val="left" w:pos="1298"/>
          <w:tab w:val="left" w:pos="1701"/>
          <w:tab w:val="left" w:pos="1985"/>
        </w:tabs>
        <w:spacing w:after="60" w:line="264" w:lineRule="auto"/>
        <w:jc w:val="both"/>
        <w:rPr>
          <w:i/>
          <w:color w:val="000000"/>
          <w:sz w:val="20"/>
          <w:szCs w:val="20"/>
        </w:rPr>
      </w:pPr>
      <w:r w:rsidRPr="00B57483">
        <w:rPr>
          <w:i/>
          <w:color w:val="000000"/>
          <w:sz w:val="20"/>
          <w:szCs w:val="20"/>
        </w:rPr>
        <w:lastRenderedPageBreak/>
        <w:t>Το ίδρυμα εξασφαλίζει ικανοποιητικό επίπεδο ακαδημαϊκής και κοινωνικής υποστήριξης των φοιτητών.</w:t>
      </w:r>
    </w:p>
    <w:p w:rsidR="00076226" w:rsidRPr="00B57483" w:rsidRDefault="00076226" w:rsidP="00CC49ED">
      <w:pPr>
        <w:numPr>
          <w:ilvl w:val="1"/>
          <w:numId w:val="10"/>
        </w:numPr>
        <w:tabs>
          <w:tab w:val="left" w:pos="1298"/>
          <w:tab w:val="left" w:pos="1701"/>
          <w:tab w:val="left" w:pos="1985"/>
        </w:tabs>
        <w:spacing w:after="60" w:line="264" w:lineRule="auto"/>
        <w:jc w:val="both"/>
        <w:rPr>
          <w:i/>
          <w:sz w:val="20"/>
          <w:szCs w:val="20"/>
        </w:rPr>
      </w:pPr>
      <w:r w:rsidRPr="00B57483">
        <w:rPr>
          <w:i/>
          <w:sz w:val="20"/>
          <w:szCs w:val="20"/>
        </w:rPr>
        <w:t>Λειτουργεί ο θεσμός του συνηγόρου του φοιτητή, αν όχι πώς αντιμετωπίζονται θέματα της αρμοδιότητάς του.</w:t>
      </w:r>
    </w:p>
    <w:p w:rsidR="00076226" w:rsidRPr="00B57483" w:rsidRDefault="00076226" w:rsidP="00CC49ED">
      <w:pPr>
        <w:tabs>
          <w:tab w:val="left" w:pos="1298"/>
          <w:tab w:val="left" w:pos="1701"/>
          <w:tab w:val="left" w:pos="1985"/>
        </w:tabs>
        <w:spacing w:before="240" w:after="60" w:line="264" w:lineRule="auto"/>
        <w:ind w:left="-142" w:hanging="425"/>
        <w:jc w:val="both"/>
        <w:rPr>
          <w:rFonts w:cs="Arial"/>
          <w:b/>
          <w:sz w:val="20"/>
          <w:szCs w:val="20"/>
        </w:rPr>
      </w:pPr>
      <w:r w:rsidRPr="00B57483">
        <w:rPr>
          <w:rFonts w:cs="Arial"/>
          <w:b/>
          <w:sz w:val="20"/>
          <w:szCs w:val="20"/>
        </w:rPr>
        <w:t>ι) Στρατηγική Ακαδημαϊκής Ανάπτυξης</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Διαδικασία διαμόρφωσης και παρακολούθησης συγκεκριμένου βραχυμεσοπρόθεσμου (λ.χ. 5ετούς) σχεδίου ανάπτυξης του Τμήματος. Πώς εντάσσεται το συγκεκριμένο πρόγραμμα σπουδών στο σχέδιο ανάπτυξης.</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Δημοσιοποίηση του σχεδίου ανάπτυξης και των αποτελεσμάτων του.</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Συμμετοχή της ακαδημαϊκής κοινότητας στη διαμόρφωση και παρακολούθηση της υλοποίησης, και στη δημοσιοποίηση των αποτελεσμάτων των αναπτυξιακών του στρατηγικών.</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 xml:space="preserve">Συμμετοχή άλλων ενδιαφερομένων μερών (φοιτητών, αποφοίτων, επαγγελματικών και επιστημονικών οργανώσεων). </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Ύπαρξη μηχανισμού συγκέντρωσης και ανάλυσης στοιχείων και δεικτών που είναι απαιτούμενα για τον αποτελεσματικό σχεδιασμό της ακαδημαϊκής ανάπτυξής του.</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Τι προσπάθειες κάνει το Τμήμα προκειμένου να προσελκύσει μέλη ακαδημαϊκού προσωπικού υψηλού επιπέδου.</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 xml:space="preserve"> Πώς συνδέεται ο προγραμματισμός προσλήψεων και εξελίξεων μελών του ακαδημαϊκού προσωπικού με το σχέδιο ακαδημαϊκής ανάπτυξης του Τμήματος.</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 xml:space="preserve"> Πόσους φοιτητές ζητάει τεκμηριωμένα το Τμήμα ανά έτος για το συγκεκριμένο πρόγραμμα σπουδών. Πόσοι φοιτητές τελικά σπουδάζουν ανά έτος.</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Τι προσπάθειες κάνει το Τμήμα προκειμένου να προσελκύσει φοιτητές υψηλού επιπέδου.</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Τι προσπάθειες κάνει το Τμήμα προκειμένου να προσελκύσει φοιτητές από το εξωτερικό.</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Με ποιο τρόπο το τμήμα εξασφαλίζει συμπληρωματικούς πόρους για τη λειτουργία και συνεχή βελτίωση της ποιότητας του συγκεκριμένου προγράμματος σπουδών.</w:t>
      </w:r>
    </w:p>
    <w:p w:rsidR="00076226" w:rsidRPr="00B57483" w:rsidRDefault="00076226" w:rsidP="00CC49ED">
      <w:pPr>
        <w:numPr>
          <w:ilvl w:val="1"/>
          <w:numId w:val="11"/>
        </w:numPr>
        <w:tabs>
          <w:tab w:val="left" w:pos="1298"/>
          <w:tab w:val="left" w:pos="1701"/>
          <w:tab w:val="left" w:pos="1985"/>
        </w:tabs>
        <w:spacing w:after="60" w:line="264" w:lineRule="auto"/>
        <w:jc w:val="both"/>
        <w:rPr>
          <w:i/>
          <w:sz w:val="20"/>
          <w:szCs w:val="20"/>
        </w:rPr>
      </w:pPr>
      <w:r w:rsidRPr="00B57483">
        <w:rPr>
          <w:i/>
          <w:sz w:val="20"/>
          <w:szCs w:val="20"/>
        </w:rPr>
        <w:t>Βιωσιμότητα του προγράμματος σπουδών όπως προκύπτει από τις τάσεις στη ζήτηση του από υποψηφίους, την μελλοντική επάρκεια σε επιστημονικό προσωπικό και άλλους ενδογενείς ή εξωγενείς παράγοντες.</w:t>
      </w:r>
    </w:p>
    <w:p w:rsidR="00076226" w:rsidRPr="00B57483" w:rsidRDefault="00076226" w:rsidP="00CC49ED">
      <w:pPr>
        <w:pStyle w:val="a4"/>
        <w:autoSpaceDE w:val="0"/>
        <w:autoSpaceDN w:val="0"/>
        <w:adjustRightInd w:val="0"/>
        <w:spacing w:after="0" w:line="240" w:lineRule="auto"/>
        <w:jc w:val="both"/>
        <w:rPr>
          <w:rFonts w:cs="Courier New"/>
          <w:sz w:val="20"/>
          <w:szCs w:val="20"/>
        </w:rPr>
      </w:pPr>
    </w:p>
    <w:p w:rsidR="00076226" w:rsidRPr="00B57483" w:rsidRDefault="00076226" w:rsidP="00CC49ED">
      <w:pPr>
        <w:spacing w:after="0"/>
        <w:jc w:val="both"/>
        <w:rPr>
          <w:rFonts w:cs="Arial"/>
          <w:b/>
          <w:sz w:val="20"/>
          <w:szCs w:val="20"/>
        </w:rPr>
      </w:pPr>
    </w:p>
    <w:sectPr w:rsidR="00076226" w:rsidRPr="00B57483" w:rsidSect="003E165B">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26" w:rsidRDefault="00076226" w:rsidP="00AB4777">
      <w:pPr>
        <w:spacing w:after="0" w:line="240" w:lineRule="auto"/>
      </w:pPr>
      <w:r>
        <w:separator/>
      </w:r>
    </w:p>
  </w:endnote>
  <w:endnote w:type="continuationSeparator" w:id="0">
    <w:p w:rsidR="00076226" w:rsidRDefault="00076226" w:rsidP="00AB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Myriad Pro">
    <w:altName w:val="Malgun Gothic"/>
    <w:panose1 w:val="00000000000000000000"/>
    <w:charset w:val="00"/>
    <w:family w:val="swiss"/>
    <w:notTrueType/>
    <w:pitch w:val="variable"/>
    <w:sig w:usb0="20000287" w:usb1="00000001" w:usb2="00000000" w:usb3="00000000" w:csb0="0000019F"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79" w:rsidRPr="00A87679" w:rsidRDefault="00D35051" w:rsidP="00A87679">
    <w:pPr>
      <w:pStyle w:val="aa"/>
      <w:pBdr>
        <w:top w:val="thinThickSmallGap" w:sz="24" w:space="1" w:color="622423"/>
      </w:pBdr>
      <w:tabs>
        <w:tab w:val="clear" w:pos="4153"/>
      </w:tabs>
      <w:rPr>
        <w:rFonts w:eastAsia="Times New Roman"/>
        <w:sz w:val="18"/>
        <w:szCs w:val="18"/>
      </w:rPr>
    </w:pPr>
    <w:r>
      <w:rPr>
        <w:rFonts w:eastAsia="Times New Roman"/>
        <w:sz w:val="18"/>
        <w:szCs w:val="18"/>
      </w:rPr>
      <w:t>ΟΝΠΠΣ</w:t>
    </w:r>
    <w:r>
      <w:rPr>
        <w:rFonts w:eastAsia="Times New Roman"/>
        <w:sz w:val="18"/>
        <w:szCs w:val="18"/>
        <w:lang w:val="en-US"/>
      </w:rPr>
      <w:t>/</w:t>
    </w:r>
    <w:r w:rsidR="00A87679" w:rsidRPr="00A87679">
      <w:rPr>
        <w:rFonts w:eastAsia="Times New Roman"/>
        <w:sz w:val="18"/>
        <w:szCs w:val="18"/>
      </w:rPr>
      <w:t xml:space="preserve">Έκδοση </w:t>
    </w:r>
    <w:r w:rsidR="00786654">
      <w:rPr>
        <w:rFonts w:eastAsia="Times New Roman"/>
        <w:sz w:val="18"/>
        <w:szCs w:val="18"/>
        <w:lang w:val="en-US"/>
      </w:rPr>
      <w:t>30</w:t>
    </w:r>
    <w:r>
      <w:rPr>
        <w:rFonts w:eastAsia="Times New Roman"/>
        <w:sz w:val="18"/>
        <w:szCs w:val="18"/>
        <w:lang w:val="en-US"/>
      </w:rPr>
      <w:t>-</w:t>
    </w:r>
    <w:r w:rsidR="00786654">
      <w:rPr>
        <w:rFonts w:eastAsia="Times New Roman"/>
        <w:sz w:val="18"/>
        <w:szCs w:val="18"/>
        <w:lang w:val="en-US"/>
      </w:rPr>
      <w:t>6</w:t>
    </w:r>
    <w:r>
      <w:rPr>
        <w:rFonts w:eastAsia="Times New Roman"/>
        <w:sz w:val="18"/>
        <w:szCs w:val="18"/>
        <w:lang w:val="en-US"/>
      </w:rPr>
      <w:t>-</w:t>
    </w:r>
    <w:r w:rsidR="00A87679" w:rsidRPr="00A87679">
      <w:rPr>
        <w:rFonts w:eastAsia="Times New Roman"/>
        <w:sz w:val="18"/>
        <w:szCs w:val="18"/>
      </w:rPr>
      <w:t>201</w:t>
    </w:r>
    <w:r w:rsidR="00786654">
      <w:rPr>
        <w:rFonts w:eastAsia="Times New Roman"/>
        <w:sz w:val="18"/>
        <w:szCs w:val="18"/>
        <w:lang w:val="en-US"/>
      </w:rPr>
      <w:t>6</w:t>
    </w:r>
    <w:r w:rsidR="002F1608">
      <w:rPr>
        <w:rFonts w:eastAsia="Times New Roman"/>
        <w:sz w:val="18"/>
        <w:szCs w:val="18"/>
        <w:lang w:val="en-US"/>
      </w:rPr>
      <w:t xml:space="preserve"> </w:t>
    </w:r>
    <w:r w:rsidR="002F1608">
      <w:rPr>
        <w:rFonts w:eastAsia="Times New Roman"/>
        <w:sz w:val="18"/>
        <w:szCs w:val="18"/>
      </w:rPr>
      <w:t xml:space="preserve">                                                                 </w:t>
    </w:r>
    <w:r w:rsidR="00A87679" w:rsidRPr="00A87679">
      <w:rPr>
        <w:rFonts w:eastAsia="Times New Roman"/>
        <w:sz w:val="18"/>
        <w:szCs w:val="18"/>
      </w:rPr>
      <w:tab/>
    </w:r>
    <w:r w:rsidR="002F1608">
      <w:rPr>
        <w:rFonts w:eastAsia="Times New Roman"/>
        <w:sz w:val="18"/>
        <w:szCs w:val="18"/>
      </w:rPr>
      <w:t xml:space="preserve">      </w:t>
    </w:r>
    <w:r w:rsidR="00A87679" w:rsidRPr="00A87679">
      <w:rPr>
        <w:rFonts w:eastAsia="Times New Roman"/>
        <w:sz w:val="18"/>
        <w:szCs w:val="18"/>
      </w:rPr>
      <w:t xml:space="preserve">Σελίδα </w:t>
    </w:r>
    <w:r w:rsidR="00A87679" w:rsidRPr="00A87679">
      <w:rPr>
        <w:rFonts w:eastAsia="Times New Roman"/>
        <w:sz w:val="18"/>
        <w:szCs w:val="18"/>
      </w:rPr>
      <w:fldChar w:fldCharType="begin"/>
    </w:r>
    <w:r w:rsidR="00A87679" w:rsidRPr="00A87679">
      <w:rPr>
        <w:sz w:val="18"/>
        <w:szCs w:val="18"/>
      </w:rPr>
      <w:instrText>PAGE   \* MERGEFORMAT</w:instrText>
    </w:r>
    <w:r w:rsidR="00A87679" w:rsidRPr="00A87679">
      <w:rPr>
        <w:rFonts w:eastAsia="Times New Roman"/>
        <w:sz w:val="18"/>
        <w:szCs w:val="18"/>
      </w:rPr>
      <w:fldChar w:fldCharType="separate"/>
    </w:r>
    <w:r w:rsidR="00786654" w:rsidRPr="00786654">
      <w:rPr>
        <w:rFonts w:eastAsia="Times New Roman"/>
        <w:sz w:val="18"/>
        <w:szCs w:val="18"/>
      </w:rPr>
      <w:t>2</w:t>
    </w:r>
    <w:r w:rsidR="00A87679" w:rsidRPr="00A87679">
      <w:rPr>
        <w:rFonts w:eastAsia="Times New Roman"/>
        <w:sz w:val="18"/>
        <w:szCs w:val="18"/>
      </w:rPr>
      <w:fldChar w:fldCharType="end"/>
    </w:r>
  </w:p>
  <w:p w:rsidR="00A87679" w:rsidRPr="00A87679" w:rsidRDefault="00A87679">
    <w:pPr>
      <w:pStyle w:val="a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26" w:rsidRDefault="00076226" w:rsidP="00AB4777">
      <w:pPr>
        <w:spacing w:after="0" w:line="240" w:lineRule="auto"/>
      </w:pPr>
      <w:r>
        <w:separator/>
      </w:r>
    </w:p>
  </w:footnote>
  <w:footnote w:type="continuationSeparator" w:id="0">
    <w:p w:rsidR="00076226" w:rsidRDefault="00076226" w:rsidP="00AB4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26" w:rsidRDefault="00786654">
    <w:pPr>
      <w:pStyle w:val="a9"/>
    </w:pPr>
    <w:r>
      <w:rPr>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450" style="width:108pt;height:36pt;visibility:visible">
          <v:imagedata r:id="rId1" o:title=""/>
        </v:shape>
      </w:pict>
    </w:r>
  </w:p>
  <w:p w:rsidR="00076226" w:rsidRDefault="0007622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EDC"/>
    <w:multiLevelType w:val="hybridMultilevel"/>
    <w:tmpl w:val="AC7CA7E2"/>
    <w:lvl w:ilvl="0" w:tplc="0409000F">
      <w:start w:val="1"/>
      <w:numFmt w:val="decimal"/>
      <w:lvlText w:val="%1."/>
      <w:lvlJc w:val="left"/>
      <w:pPr>
        <w:ind w:left="720" w:hanging="360"/>
      </w:pPr>
      <w:rPr>
        <w:rFonts w:cs="Times New Roman"/>
      </w:rPr>
    </w:lvl>
    <w:lvl w:ilvl="1" w:tplc="65247174">
      <w:start w:val="1"/>
      <w:numFmt w:val="decimal"/>
      <w:lvlText w:val="%2)"/>
      <w:lvlJc w:val="left"/>
      <w:pPr>
        <w:ind w:left="1440" w:hanging="360"/>
      </w:pPr>
      <w:rPr>
        <w:rFonts w:cs="Times New Roman" w:hint="default"/>
      </w:rPr>
    </w:lvl>
    <w:lvl w:ilvl="2" w:tplc="1F6E28C8">
      <w:start w:val="2"/>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292705"/>
    <w:multiLevelType w:val="multilevel"/>
    <w:tmpl w:val="2C589E78"/>
    <w:lvl w:ilvl="0">
      <w:start w:val="1"/>
      <w:numFmt w:val="decimal"/>
      <w:lvlText w:val="%1."/>
      <w:lvlJc w:val="left"/>
      <w:pPr>
        <w:tabs>
          <w:tab w:val="num" w:pos="360"/>
        </w:tabs>
        <w:ind w:left="360" w:hanging="360"/>
      </w:pPr>
      <w:rPr>
        <w:rFonts w:cs="Times New Roman"/>
      </w:rPr>
    </w:lvl>
    <w:lvl w:ilvl="1">
      <w:start w:val="1"/>
      <w:numFmt w:val="decimal"/>
      <w:lvlText w:val="η.%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CD87EC0"/>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
    <w:nsid w:val="100545E0"/>
    <w:multiLevelType w:val="multilevel"/>
    <w:tmpl w:val="36666A72"/>
    <w:lvl w:ilvl="0">
      <w:start w:val="1"/>
      <w:numFmt w:val="decimal"/>
      <w:lvlText w:val="%1."/>
      <w:lvlJc w:val="left"/>
      <w:pPr>
        <w:tabs>
          <w:tab w:val="num" w:pos="360"/>
        </w:tabs>
        <w:ind w:left="360" w:hanging="360"/>
      </w:pPr>
      <w:rPr>
        <w:rFonts w:cs="Times New Roman"/>
      </w:rPr>
    </w:lvl>
    <w:lvl w:ilvl="1">
      <w:start w:val="1"/>
      <w:numFmt w:val="decimal"/>
      <w:lvlText w:val="β.%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0AE2112"/>
    <w:multiLevelType w:val="multilevel"/>
    <w:tmpl w:val="F3103BA4"/>
    <w:lvl w:ilvl="0">
      <w:start w:val="1"/>
      <w:numFmt w:val="decimal"/>
      <w:lvlText w:val="%1."/>
      <w:lvlJc w:val="left"/>
      <w:pPr>
        <w:tabs>
          <w:tab w:val="num" w:pos="360"/>
        </w:tabs>
        <w:ind w:left="360" w:hanging="360"/>
      </w:pPr>
      <w:rPr>
        <w:rFonts w:cs="Times New Roman"/>
      </w:rPr>
    </w:lvl>
    <w:lvl w:ilvl="1">
      <w:start w:val="1"/>
      <w:numFmt w:val="decimal"/>
      <w:lvlText w:val="θ.%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4355B6F"/>
    <w:multiLevelType w:val="multilevel"/>
    <w:tmpl w:val="4B2E9356"/>
    <w:lvl w:ilvl="0">
      <w:start w:val="1"/>
      <w:numFmt w:val="decimal"/>
      <w:lvlText w:val="%1."/>
      <w:lvlJc w:val="left"/>
      <w:pPr>
        <w:tabs>
          <w:tab w:val="num" w:pos="360"/>
        </w:tabs>
        <w:ind w:left="360" w:hanging="360"/>
      </w:pPr>
      <w:rPr>
        <w:rFonts w:cs="Times New Roman"/>
      </w:rPr>
    </w:lvl>
    <w:lvl w:ilvl="1">
      <w:start w:val="1"/>
      <w:numFmt w:val="decimal"/>
      <w:lvlText w:val="στ.%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1991552"/>
    <w:multiLevelType w:val="hybridMultilevel"/>
    <w:tmpl w:val="18BC64F6"/>
    <w:lvl w:ilvl="0" w:tplc="0409000F">
      <w:start w:val="1"/>
      <w:numFmt w:val="decimal"/>
      <w:lvlText w:val="%1."/>
      <w:lvlJc w:val="left"/>
      <w:pPr>
        <w:ind w:left="720" w:hanging="360"/>
      </w:pPr>
      <w:rPr>
        <w:rFonts w:cs="Times New Roman"/>
      </w:rPr>
    </w:lvl>
    <w:lvl w:ilvl="1" w:tplc="652471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61723A"/>
    <w:multiLevelType w:val="hybridMultilevel"/>
    <w:tmpl w:val="F8F4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BC17A9"/>
    <w:multiLevelType w:val="hybridMultilevel"/>
    <w:tmpl w:val="BB1CC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C46F85"/>
    <w:multiLevelType w:val="hybridMultilevel"/>
    <w:tmpl w:val="3A20579A"/>
    <w:lvl w:ilvl="0" w:tplc="0409000F">
      <w:start w:val="1"/>
      <w:numFmt w:val="decimal"/>
      <w:lvlText w:val="%1."/>
      <w:lvlJc w:val="left"/>
      <w:pPr>
        <w:ind w:left="720" w:hanging="360"/>
      </w:pPr>
      <w:rPr>
        <w:rFonts w:cs="Times New Roman"/>
      </w:rPr>
    </w:lvl>
    <w:lvl w:ilvl="1" w:tplc="652471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9C014B7"/>
    <w:multiLevelType w:val="multilevel"/>
    <w:tmpl w:val="BBFC3B62"/>
    <w:lvl w:ilvl="0">
      <w:start w:val="1"/>
      <w:numFmt w:val="decimal"/>
      <w:lvlText w:val="%1."/>
      <w:lvlJc w:val="left"/>
      <w:pPr>
        <w:tabs>
          <w:tab w:val="num" w:pos="360"/>
        </w:tabs>
        <w:ind w:left="360" w:hanging="360"/>
      </w:pPr>
      <w:rPr>
        <w:rFonts w:cs="Times New Roman"/>
      </w:rPr>
    </w:lvl>
    <w:lvl w:ilvl="1">
      <w:start w:val="1"/>
      <w:numFmt w:val="decimal"/>
      <w:lvlText w:val="γ.%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B7F061A"/>
    <w:multiLevelType w:val="multilevel"/>
    <w:tmpl w:val="6E3C79B8"/>
    <w:lvl w:ilvl="0">
      <w:start w:val="1"/>
      <w:numFmt w:val="decimal"/>
      <w:lvlText w:val="%1."/>
      <w:lvlJc w:val="left"/>
      <w:pPr>
        <w:tabs>
          <w:tab w:val="num" w:pos="360"/>
        </w:tabs>
        <w:ind w:left="360" w:hanging="360"/>
      </w:pPr>
      <w:rPr>
        <w:rFonts w:cs="Times New Roman"/>
      </w:rPr>
    </w:lvl>
    <w:lvl w:ilvl="1">
      <w:start w:val="1"/>
      <w:numFmt w:val="decimal"/>
      <w:lvlText w:val="δ.%2."/>
      <w:lvlJc w:val="right"/>
      <w:pPr>
        <w:tabs>
          <w:tab w:val="num" w:pos="720"/>
        </w:tabs>
        <w:ind w:left="720" w:hanging="360"/>
      </w:pPr>
      <w:rPr>
        <w:rFonts w:cs="Times New Roman" w:hint="default"/>
      </w:rPr>
    </w:lvl>
    <w:lvl w:ilvl="2">
      <w:start w:val="1"/>
      <w:numFmt w:val="bullet"/>
      <w:lvlText w:val="¬"/>
      <w:lvlJc w:val="left"/>
      <w:pPr>
        <w:tabs>
          <w:tab w:val="num" w:pos="1440"/>
        </w:tabs>
        <w:ind w:left="1224" w:hanging="504"/>
      </w:pPr>
      <w:rPr>
        <w:rFonts w:ascii="Wingdings 3" w:hAnsi="Wingdings 3"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DFC7937"/>
    <w:multiLevelType w:val="hybridMultilevel"/>
    <w:tmpl w:val="122EF49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nsid w:val="517702A3"/>
    <w:multiLevelType w:val="multilevel"/>
    <w:tmpl w:val="552E609E"/>
    <w:lvl w:ilvl="0">
      <w:start w:val="1"/>
      <w:numFmt w:val="decimal"/>
      <w:lvlText w:val="%1."/>
      <w:lvlJc w:val="left"/>
      <w:pPr>
        <w:tabs>
          <w:tab w:val="num" w:pos="360"/>
        </w:tabs>
        <w:ind w:left="360" w:hanging="360"/>
      </w:pPr>
      <w:rPr>
        <w:rFonts w:cs="Times New Roman"/>
      </w:rPr>
    </w:lvl>
    <w:lvl w:ilvl="1">
      <w:start w:val="1"/>
      <w:numFmt w:val="decimal"/>
      <w:lvlText w:val="α.%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3C60838"/>
    <w:multiLevelType w:val="hybridMultilevel"/>
    <w:tmpl w:val="1DF24BA2"/>
    <w:lvl w:ilvl="0" w:tplc="0409000F">
      <w:start w:val="1"/>
      <w:numFmt w:val="decimal"/>
      <w:lvlText w:val="%1."/>
      <w:lvlJc w:val="left"/>
      <w:pPr>
        <w:ind w:left="720" w:hanging="360"/>
      </w:pPr>
      <w:rPr>
        <w:rFonts w:cs="Times New Roman"/>
      </w:rPr>
    </w:lvl>
    <w:lvl w:ilvl="1" w:tplc="6524717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E31CB4"/>
    <w:multiLevelType w:val="hybridMultilevel"/>
    <w:tmpl w:val="D7743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A7F705F"/>
    <w:multiLevelType w:val="hybridMultilevel"/>
    <w:tmpl w:val="A73416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B4B5D9F"/>
    <w:multiLevelType w:val="hybridMultilevel"/>
    <w:tmpl w:val="D0D89C4E"/>
    <w:lvl w:ilvl="0" w:tplc="65247174">
      <w:start w:val="1"/>
      <w:numFmt w:val="decimal"/>
      <w:lvlText w:val="%1)"/>
      <w:lvlJc w:val="left"/>
      <w:pPr>
        <w:ind w:left="1800" w:hanging="360"/>
      </w:pPr>
      <w:rPr>
        <w:rFonts w:cs="Times New Roman" w:hint="default"/>
      </w:rPr>
    </w:lvl>
    <w:lvl w:ilvl="1" w:tplc="04080019">
      <w:start w:val="1"/>
      <w:numFmt w:val="lowerLetter"/>
      <w:lvlText w:val="%2."/>
      <w:lvlJc w:val="left"/>
      <w:pPr>
        <w:ind w:left="2520" w:hanging="360"/>
      </w:pPr>
      <w:rPr>
        <w:rFonts w:cs="Times New Roman"/>
      </w:rPr>
    </w:lvl>
    <w:lvl w:ilvl="2" w:tplc="0408001B" w:tentative="1">
      <w:start w:val="1"/>
      <w:numFmt w:val="lowerRoman"/>
      <w:lvlText w:val="%3."/>
      <w:lvlJc w:val="right"/>
      <w:pPr>
        <w:ind w:left="3240" w:hanging="180"/>
      </w:pPr>
      <w:rPr>
        <w:rFonts w:cs="Times New Roman"/>
      </w:rPr>
    </w:lvl>
    <w:lvl w:ilvl="3" w:tplc="0408000F" w:tentative="1">
      <w:start w:val="1"/>
      <w:numFmt w:val="decimal"/>
      <w:lvlText w:val="%4."/>
      <w:lvlJc w:val="left"/>
      <w:pPr>
        <w:ind w:left="3960" w:hanging="360"/>
      </w:pPr>
      <w:rPr>
        <w:rFonts w:cs="Times New Roman"/>
      </w:rPr>
    </w:lvl>
    <w:lvl w:ilvl="4" w:tplc="04080019" w:tentative="1">
      <w:start w:val="1"/>
      <w:numFmt w:val="lowerLetter"/>
      <w:lvlText w:val="%5."/>
      <w:lvlJc w:val="left"/>
      <w:pPr>
        <w:ind w:left="4680" w:hanging="360"/>
      </w:pPr>
      <w:rPr>
        <w:rFonts w:cs="Times New Roman"/>
      </w:rPr>
    </w:lvl>
    <w:lvl w:ilvl="5" w:tplc="0408001B" w:tentative="1">
      <w:start w:val="1"/>
      <w:numFmt w:val="lowerRoman"/>
      <w:lvlText w:val="%6."/>
      <w:lvlJc w:val="right"/>
      <w:pPr>
        <w:ind w:left="5400" w:hanging="180"/>
      </w:pPr>
      <w:rPr>
        <w:rFonts w:cs="Times New Roman"/>
      </w:rPr>
    </w:lvl>
    <w:lvl w:ilvl="6" w:tplc="0408000F" w:tentative="1">
      <w:start w:val="1"/>
      <w:numFmt w:val="decimal"/>
      <w:lvlText w:val="%7."/>
      <w:lvlJc w:val="left"/>
      <w:pPr>
        <w:ind w:left="6120" w:hanging="360"/>
      </w:pPr>
      <w:rPr>
        <w:rFonts w:cs="Times New Roman"/>
      </w:rPr>
    </w:lvl>
    <w:lvl w:ilvl="7" w:tplc="04080019" w:tentative="1">
      <w:start w:val="1"/>
      <w:numFmt w:val="lowerLetter"/>
      <w:lvlText w:val="%8."/>
      <w:lvlJc w:val="left"/>
      <w:pPr>
        <w:ind w:left="6840" w:hanging="360"/>
      </w:pPr>
      <w:rPr>
        <w:rFonts w:cs="Times New Roman"/>
      </w:rPr>
    </w:lvl>
    <w:lvl w:ilvl="8" w:tplc="0408001B" w:tentative="1">
      <w:start w:val="1"/>
      <w:numFmt w:val="lowerRoman"/>
      <w:lvlText w:val="%9."/>
      <w:lvlJc w:val="right"/>
      <w:pPr>
        <w:ind w:left="7560" w:hanging="180"/>
      </w:pPr>
      <w:rPr>
        <w:rFonts w:cs="Times New Roman"/>
      </w:rPr>
    </w:lvl>
  </w:abstractNum>
  <w:abstractNum w:abstractNumId="19">
    <w:nsid w:val="6C070827"/>
    <w:multiLevelType w:val="multilevel"/>
    <w:tmpl w:val="B6A434A0"/>
    <w:lvl w:ilvl="0">
      <w:start w:val="1"/>
      <w:numFmt w:val="decimal"/>
      <w:lvlText w:val="%1."/>
      <w:lvlJc w:val="left"/>
      <w:pPr>
        <w:tabs>
          <w:tab w:val="num" w:pos="360"/>
        </w:tabs>
        <w:ind w:left="360" w:hanging="360"/>
      </w:pPr>
      <w:rPr>
        <w:rFonts w:cs="Times New Roman"/>
      </w:rPr>
    </w:lvl>
    <w:lvl w:ilvl="1">
      <w:start w:val="1"/>
      <w:numFmt w:val="decimal"/>
      <w:lvlText w:val="ζ.%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72671E62"/>
    <w:multiLevelType w:val="multilevel"/>
    <w:tmpl w:val="435ED816"/>
    <w:lvl w:ilvl="0">
      <w:start w:val="1"/>
      <w:numFmt w:val="decimal"/>
      <w:lvlText w:val="%1."/>
      <w:lvlJc w:val="left"/>
      <w:pPr>
        <w:tabs>
          <w:tab w:val="num" w:pos="360"/>
        </w:tabs>
        <w:ind w:left="360" w:hanging="360"/>
      </w:pPr>
      <w:rPr>
        <w:rFonts w:cs="Times New Roman" w:hint="default"/>
      </w:rPr>
    </w:lvl>
    <w:lvl w:ilvl="1">
      <w:start w:val="1"/>
      <w:numFmt w:val="decimal"/>
      <w:lvlText w:val="ι.%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78E1232F"/>
    <w:multiLevelType w:val="multilevel"/>
    <w:tmpl w:val="EFDECB60"/>
    <w:lvl w:ilvl="0">
      <w:start w:val="1"/>
      <w:numFmt w:val="decimal"/>
      <w:lvlText w:val="%1."/>
      <w:lvlJc w:val="left"/>
      <w:pPr>
        <w:tabs>
          <w:tab w:val="num" w:pos="360"/>
        </w:tabs>
        <w:ind w:left="360" w:hanging="360"/>
      </w:pPr>
      <w:rPr>
        <w:rFonts w:cs="Times New Roman"/>
      </w:rPr>
    </w:lvl>
    <w:lvl w:ilvl="1">
      <w:start w:val="1"/>
      <w:numFmt w:val="decimal"/>
      <w:lvlText w:val="ε.%2."/>
      <w:lvlJc w:val="righ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13"/>
  </w:num>
  <w:num w:numId="3">
    <w:abstractNumId w:val="3"/>
  </w:num>
  <w:num w:numId="4">
    <w:abstractNumId w:val="10"/>
  </w:num>
  <w:num w:numId="5">
    <w:abstractNumId w:val="11"/>
  </w:num>
  <w:num w:numId="6">
    <w:abstractNumId w:val="21"/>
  </w:num>
  <w:num w:numId="7">
    <w:abstractNumId w:val="5"/>
  </w:num>
  <w:num w:numId="8">
    <w:abstractNumId w:val="19"/>
  </w:num>
  <w:num w:numId="9">
    <w:abstractNumId w:val="1"/>
  </w:num>
  <w:num w:numId="10">
    <w:abstractNumId w:val="4"/>
  </w:num>
  <w:num w:numId="11">
    <w:abstractNumId w:val="20"/>
  </w:num>
  <w:num w:numId="12">
    <w:abstractNumId w:val="14"/>
  </w:num>
  <w:num w:numId="13">
    <w:abstractNumId w:val="17"/>
  </w:num>
  <w:num w:numId="14">
    <w:abstractNumId w:val="16"/>
  </w:num>
  <w:num w:numId="15">
    <w:abstractNumId w:val="8"/>
  </w:num>
  <w:num w:numId="16">
    <w:abstractNumId w:val="15"/>
  </w:num>
  <w:num w:numId="17">
    <w:abstractNumId w:val="9"/>
  </w:num>
  <w:num w:numId="18">
    <w:abstractNumId w:val="6"/>
  </w:num>
  <w:num w:numId="19">
    <w:abstractNumId w:val="18"/>
  </w:num>
  <w:num w:numId="20">
    <w:abstractNumId w:val="7"/>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253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3F8"/>
    <w:rsid w:val="000110F2"/>
    <w:rsid w:val="00014585"/>
    <w:rsid w:val="00046BD7"/>
    <w:rsid w:val="00055B82"/>
    <w:rsid w:val="00066BE8"/>
    <w:rsid w:val="00071DC8"/>
    <w:rsid w:val="00076226"/>
    <w:rsid w:val="000C2F3F"/>
    <w:rsid w:val="000D0497"/>
    <w:rsid w:val="000E4D8F"/>
    <w:rsid w:val="00133F16"/>
    <w:rsid w:val="00175A6F"/>
    <w:rsid w:val="00177E34"/>
    <w:rsid w:val="00195D42"/>
    <w:rsid w:val="001C42F6"/>
    <w:rsid w:val="001F3B22"/>
    <w:rsid w:val="0024020D"/>
    <w:rsid w:val="00265ACF"/>
    <w:rsid w:val="0027260E"/>
    <w:rsid w:val="002751B0"/>
    <w:rsid w:val="002A6C71"/>
    <w:rsid w:val="002C02EC"/>
    <w:rsid w:val="002F1608"/>
    <w:rsid w:val="003038A5"/>
    <w:rsid w:val="00341166"/>
    <w:rsid w:val="00373B79"/>
    <w:rsid w:val="0039542F"/>
    <w:rsid w:val="003B133B"/>
    <w:rsid w:val="003C2254"/>
    <w:rsid w:val="003C23F6"/>
    <w:rsid w:val="003C3D08"/>
    <w:rsid w:val="003E165B"/>
    <w:rsid w:val="00411DC2"/>
    <w:rsid w:val="00446653"/>
    <w:rsid w:val="004636E4"/>
    <w:rsid w:val="00486BAD"/>
    <w:rsid w:val="00493DA6"/>
    <w:rsid w:val="004D1F35"/>
    <w:rsid w:val="004D74F3"/>
    <w:rsid w:val="004F64F5"/>
    <w:rsid w:val="00513CBA"/>
    <w:rsid w:val="00532B82"/>
    <w:rsid w:val="00534956"/>
    <w:rsid w:val="00554644"/>
    <w:rsid w:val="005611EB"/>
    <w:rsid w:val="005F5847"/>
    <w:rsid w:val="00604E0E"/>
    <w:rsid w:val="00627134"/>
    <w:rsid w:val="0064127F"/>
    <w:rsid w:val="00683195"/>
    <w:rsid w:val="006A6718"/>
    <w:rsid w:val="006D7CBE"/>
    <w:rsid w:val="006F4F06"/>
    <w:rsid w:val="007051C8"/>
    <w:rsid w:val="007472C0"/>
    <w:rsid w:val="007808AC"/>
    <w:rsid w:val="00786654"/>
    <w:rsid w:val="007D10EE"/>
    <w:rsid w:val="008255B1"/>
    <w:rsid w:val="008433D3"/>
    <w:rsid w:val="00895D38"/>
    <w:rsid w:val="008B5170"/>
    <w:rsid w:val="008C2934"/>
    <w:rsid w:val="009053F8"/>
    <w:rsid w:val="00905EC8"/>
    <w:rsid w:val="00917BD8"/>
    <w:rsid w:val="00920405"/>
    <w:rsid w:val="009424F0"/>
    <w:rsid w:val="009455AC"/>
    <w:rsid w:val="00946404"/>
    <w:rsid w:val="009A0B1F"/>
    <w:rsid w:val="009A6B38"/>
    <w:rsid w:val="009C5A72"/>
    <w:rsid w:val="00A060CC"/>
    <w:rsid w:val="00A42EBA"/>
    <w:rsid w:val="00A8297A"/>
    <w:rsid w:val="00A87679"/>
    <w:rsid w:val="00AB4777"/>
    <w:rsid w:val="00AF01C3"/>
    <w:rsid w:val="00B0765E"/>
    <w:rsid w:val="00B424C8"/>
    <w:rsid w:val="00B57483"/>
    <w:rsid w:val="00B84955"/>
    <w:rsid w:val="00BB2B1C"/>
    <w:rsid w:val="00BB79C7"/>
    <w:rsid w:val="00BD5967"/>
    <w:rsid w:val="00BE6E2D"/>
    <w:rsid w:val="00BF55C2"/>
    <w:rsid w:val="00C225C3"/>
    <w:rsid w:val="00C51A10"/>
    <w:rsid w:val="00C6357A"/>
    <w:rsid w:val="00C67DE5"/>
    <w:rsid w:val="00CC49ED"/>
    <w:rsid w:val="00CD621C"/>
    <w:rsid w:val="00CE6062"/>
    <w:rsid w:val="00D35051"/>
    <w:rsid w:val="00D41DD5"/>
    <w:rsid w:val="00D47ACF"/>
    <w:rsid w:val="00D502A3"/>
    <w:rsid w:val="00D54AF6"/>
    <w:rsid w:val="00D57B5C"/>
    <w:rsid w:val="00D71DFB"/>
    <w:rsid w:val="00D80EEE"/>
    <w:rsid w:val="00DB1214"/>
    <w:rsid w:val="00DC7B98"/>
    <w:rsid w:val="00DE0399"/>
    <w:rsid w:val="00E04760"/>
    <w:rsid w:val="00E14FF0"/>
    <w:rsid w:val="00E36E32"/>
    <w:rsid w:val="00E4425C"/>
    <w:rsid w:val="00E5501D"/>
    <w:rsid w:val="00E66EBE"/>
    <w:rsid w:val="00E71414"/>
    <w:rsid w:val="00E766E9"/>
    <w:rsid w:val="00E9496C"/>
    <w:rsid w:val="00ED6FBF"/>
    <w:rsid w:val="00F07B0F"/>
    <w:rsid w:val="00FB0ADA"/>
    <w:rsid w:val="00FD37C7"/>
    <w:rsid w:val="00FE4C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F8"/>
    <w:pPr>
      <w:spacing w:after="200" w:line="276" w:lineRule="auto"/>
    </w:pPr>
    <w:rPr>
      <w:noProo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0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053F8"/>
    <w:pPr>
      <w:autoSpaceDE w:val="0"/>
      <w:autoSpaceDN w:val="0"/>
      <w:adjustRightInd w:val="0"/>
    </w:pPr>
    <w:rPr>
      <w:rFonts w:cs="Calibri"/>
      <w:color w:val="000000"/>
      <w:sz w:val="24"/>
      <w:szCs w:val="24"/>
      <w:lang w:eastAsia="en-US"/>
    </w:rPr>
  </w:style>
  <w:style w:type="paragraph" w:styleId="a4">
    <w:name w:val="List Paragraph"/>
    <w:basedOn w:val="a"/>
    <w:uiPriority w:val="99"/>
    <w:qFormat/>
    <w:rsid w:val="009053F8"/>
    <w:pPr>
      <w:ind w:left="720"/>
      <w:contextualSpacing/>
    </w:pPr>
  </w:style>
  <w:style w:type="character" w:styleId="-">
    <w:name w:val="Hyperlink"/>
    <w:uiPriority w:val="99"/>
    <w:rsid w:val="009053F8"/>
    <w:rPr>
      <w:rFonts w:cs="Times New Roman"/>
      <w:color w:val="0000FF"/>
      <w:u w:val="single"/>
    </w:rPr>
  </w:style>
  <w:style w:type="character" w:styleId="-0">
    <w:name w:val="FollowedHyperlink"/>
    <w:uiPriority w:val="99"/>
    <w:semiHidden/>
    <w:rsid w:val="00BB2B1C"/>
    <w:rPr>
      <w:rFonts w:cs="Times New Roman"/>
      <w:color w:val="800080"/>
      <w:u w:val="single"/>
    </w:rPr>
  </w:style>
  <w:style w:type="character" w:styleId="a5">
    <w:name w:val="annotation reference"/>
    <w:uiPriority w:val="99"/>
    <w:semiHidden/>
    <w:rsid w:val="00373B79"/>
    <w:rPr>
      <w:rFonts w:cs="Times New Roman"/>
      <w:sz w:val="16"/>
      <w:szCs w:val="16"/>
    </w:rPr>
  </w:style>
  <w:style w:type="paragraph" w:styleId="a6">
    <w:name w:val="annotation text"/>
    <w:basedOn w:val="a"/>
    <w:link w:val="Char"/>
    <w:uiPriority w:val="99"/>
    <w:semiHidden/>
    <w:rsid w:val="00373B79"/>
    <w:pPr>
      <w:spacing w:line="240" w:lineRule="auto"/>
    </w:pPr>
    <w:rPr>
      <w:sz w:val="20"/>
      <w:szCs w:val="20"/>
    </w:rPr>
  </w:style>
  <w:style w:type="character" w:customStyle="1" w:styleId="Char">
    <w:name w:val="Κείμενο σχολίου Char"/>
    <w:link w:val="a6"/>
    <w:uiPriority w:val="99"/>
    <w:semiHidden/>
    <w:locked/>
    <w:rsid w:val="00373B79"/>
    <w:rPr>
      <w:rFonts w:ascii="Calibri" w:hAnsi="Calibri" w:cs="Times New Roman"/>
      <w:noProof/>
      <w:sz w:val="20"/>
      <w:szCs w:val="20"/>
    </w:rPr>
  </w:style>
  <w:style w:type="paragraph" w:styleId="a7">
    <w:name w:val="annotation subject"/>
    <w:basedOn w:val="a6"/>
    <w:next w:val="a6"/>
    <w:link w:val="Char0"/>
    <w:uiPriority w:val="99"/>
    <w:semiHidden/>
    <w:rsid w:val="00373B79"/>
    <w:rPr>
      <w:b/>
      <w:bCs/>
    </w:rPr>
  </w:style>
  <w:style w:type="character" w:customStyle="1" w:styleId="Char0">
    <w:name w:val="Θέμα σχολίου Char"/>
    <w:link w:val="a7"/>
    <w:uiPriority w:val="99"/>
    <w:semiHidden/>
    <w:locked/>
    <w:rsid w:val="00373B79"/>
    <w:rPr>
      <w:rFonts w:ascii="Calibri" w:hAnsi="Calibri" w:cs="Times New Roman"/>
      <w:b/>
      <w:bCs/>
      <w:noProof/>
      <w:sz w:val="20"/>
      <w:szCs w:val="20"/>
    </w:rPr>
  </w:style>
  <w:style w:type="paragraph" w:styleId="a8">
    <w:name w:val="Balloon Text"/>
    <w:basedOn w:val="a"/>
    <w:link w:val="Char1"/>
    <w:uiPriority w:val="99"/>
    <w:semiHidden/>
    <w:rsid w:val="00373B79"/>
    <w:pPr>
      <w:spacing w:after="0" w:line="240" w:lineRule="auto"/>
    </w:pPr>
    <w:rPr>
      <w:rFonts w:ascii="Segoe UI" w:hAnsi="Segoe UI" w:cs="Segoe UI"/>
      <w:sz w:val="18"/>
      <w:szCs w:val="18"/>
    </w:rPr>
  </w:style>
  <w:style w:type="character" w:customStyle="1" w:styleId="Char1">
    <w:name w:val="Κείμενο πλαισίου Char"/>
    <w:link w:val="a8"/>
    <w:uiPriority w:val="99"/>
    <w:semiHidden/>
    <w:locked/>
    <w:rsid w:val="00373B79"/>
    <w:rPr>
      <w:rFonts w:ascii="Segoe UI" w:hAnsi="Segoe UI" w:cs="Segoe UI"/>
      <w:noProof/>
      <w:sz w:val="18"/>
      <w:szCs w:val="18"/>
    </w:rPr>
  </w:style>
  <w:style w:type="paragraph" w:styleId="a9">
    <w:name w:val="header"/>
    <w:basedOn w:val="a"/>
    <w:link w:val="Char2"/>
    <w:uiPriority w:val="99"/>
    <w:rsid w:val="00AB4777"/>
    <w:pPr>
      <w:tabs>
        <w:tab w:val="center" w:pos="4153"/>
        <w:tab w:val="right" w:pos="8306"/>
      </w:tabs>
      <w:spacing w:after="0" w:line="240" w:lineRule="auto"/>
    </w:pPr>
  </w:style>
  <w:style w:type="character" w:customStyle="1" w:styleId="Char2">
    <w:name w:val="Κεφαλίδα Char"/>
    <w:link w:val="a9"/>
    <w:uiPriority w:val="99"/>
    <w:locked/>
    <w:rsid w:val="00AB4777"/>
    <w:rPr>
      <w:rFonts w:ascii="Calibri" w:hAnsi="Calibri" w:cs="Times New Roman"/>
      <w:noProof/>
    </w:rPr>
  </w:style>
  <w:style w:type="paragraph" w:styleId="aa">
    <w:name w:val="footer"/>
    <w:basedOn w:val="a"/>
    <w:link w:val="Char3"/>
    <w:uiPriority w:val="99"/>
    <w:rsid w:val="00AB4777"/>
    <w:pPr>
      <w:tabs>
        <w:tab w:val="center" w:pos="4153"/>
        <w:tab w:val="right" w:pos="8306"/>
      </w:tabs>
      <w:spacing w:after="0" w:line="240" w:lineRule="auto"/>
    </w:pPr>
  </w:style>
  <w:style w:type="character" w:customStyle="1" w:styleId="Char3">
    <w:name w:val="Υποσέλιδο Char"/>
    <w:link w:val="aa"/>
    <w:uiPriority w:val="99"/>
    <w:locked/>
    <w:rsid w:val="00AB4777"/>
    <w:rPr>
      <w:rFonts w:ascii="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71914">
      <w:marLeft w:val="0"/>
      <w:marRight w:val="0"/>
      <w:marTop w:val="0"/>
      <w:marBottom w:val="0"/>
      <w:divBdr>
        <w:top w:val="none" w:sz="0" w:space="0" w:color="auto"/>
        <w:left w:val="none" w:sz="0" w:space="0" w:color="auto"/>
        <w:bottom w:val="none" w:sz="0" w:space="0" w:color="auto"/>
        <w:right w:val="none" w:sz="0" w:space="0" w:color="auto"/>
      </w:divBdr>
    </w:div>
    <w:div w:id="993071915">
      <w:marLeft w:val="0"/>
      <w:marRight w:val="0"/>
      <w:marTop w:val="0"/>
      <w:marBottom w:val="0"/>
      <w:divBdr>
        <w:top w:val="none" w:sz="0" w:space="0" w:color="auto"/>
        <w:left w:val="none" w:sz="0" w:space="0" w:color="auto"/>
        <w:bottom w:val="none" w:sz="0" w:space="0" w:color="auto"/>
        <w:right w:val="none" w:sz="0" w:space="0" w:color="auto"/>
      </w:divBdr>
    </w:div>
    <w:div w:id="993071916">
      <w:marLeft w:val="0"/>
      <w:marRight w:val="0"/>
      <w:marTop w:val="0"/>
      <w:marBottom w:val="0"/>
      <w:divBdr>
        <w:top w:val="none" w:sz="0" w:space="0" w:color="auto"/>
        <w:left w:val="none" w:sz="0" w:space="0" w:color="auto"/>
        <w:bottom w:val="none" w:sz="0" w:space="0" w:color="auto"/>
        <w:right w:val="none" w:sz="0" w:space="0" w:color="auto"/>
      </w:divBdr>
    </w:div>
    <w:div w:id="993071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a.auth.gr/l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a.auth.gr/el/doc/auth" TargetMode="External"/><Relationship Id="rId4" Type="http://schemas.openxmlformats.org/officeDocument/2006/relationships/settings" Target="settings.xml"/><Relationship Id="rId9" Type="http://schemas.openxmlformats.org/officeDocument/2006/relationships/hyperlink" Target="mailto:qms@auth.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3214</Words>
  <Characters>17359</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2015-07-03T10:22:00Z</dcterms:created>
  <dcterms:modified xsi:type="dcterms:W3CDTF">2016-06-30T11:20:00Z</dcterms:modified>
</cp:coreProperties>
</file>